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12EC2476" w:rsidR="00E90E49" w:rsidRPr="003F072F" w:rsidRDefault="00E90E49" w:rsidP="00E35559">
      <w:pPr>
        <w:pStyle w:val="3GPPHeader"/>
        <w:spacing w:after="60"/>
        <w:rPr>
          <w:sz w:val="28"/>
          <w:szCs w:val="32"/>
          <w:highlight w:val="yellow"/>
        </w:rPr>
      </w:pPr>
      <w:r w:rsidRPr="00CE0424">
        <w:t>3GPP TSG-RAN WG</w:t>
      </w:r>
      <w:r w:rsidR="008F1C4E">
        <w:t>1</w:t>
      </w:r>
      <w:r w:rsidRPr="00CE0424">
        <w:t xml:space="preserve"> </w:t>
      </w:r>
      <w:r w:rsidR="008F1C4E">
        <w:t xml:space="preserve">Meeting </w:t>
      </w:r>
      <w:r w:rsidRPr="00CE0424">
        <w:t>#</w:t>
      </w:r>
      <w:r w:rsidR="000F22CD">
        <w:t>95</w:t>
      </w:r>
      <w:r w:rsidRPr="00CE0424">
        <w:tab/>
      </w:r>
      <w:r w:rsidR="00091557" w:rsidRPr="003F072F">
        <w:rPr>
          <w:szCs w:val="32"/>
        </w:rPr>
        <w:t>R</w:t>
      </w:r>
      <w:r w:rsidR="008F1C4E" w:rsidRPr="003F072F">
        <w:rPr>
          <w:szCs w:val="32"/>
        </w:rPr>
        <w:t>1</w:t>
      </w:r>
      <w:r w:rsidR="00091557" w:rsidRPr="003F072F">
        <w:rPr>
          <w:szCs w:val="32"/>
        </w:rPr>
        <w:t>-</w:t>
      </w:r>
      <w:r w:rsidR="005F3025" w:rsidRPr="003F072F">
        <w:rPr>
          <w:szCs w:val="32"/>
        </w:rPr>
        <w:t>1</w:t>
      </w:r>
      <w:r w:rsidR="008F1C4E" w:rsidRPr="003F072F">
        <w:rPr>
          <w:szCs w:val="32"/>
        </w:rPr>
        <w:t>8</w:t>
      </w:r>
      <w:r w:rsidR="00952E77" w:rsidRPr="003F072F">
        <w:rPr>
          <w:szCs w:val="32"/>
        </w:rPr>
        <w:t>12156</w:t>
      </w:r>
    </w:p>
    <w:p w14:paraId="57DD6338" w14:textId="77777777" w:rsidR="000F22CD" w:rsidRPr="00CE0424" w:rsidRDefault="000F22CD" w:rsidP="000F22CD">
      <w:pPr>
        <w:pStyle w:val="3GPPHeader"/>
      </w:pPr>
      <w:r w:rsidRPr="0007214C">
        <w:t>Spokane, USA, November 12th – 16th, 2018</w:t>
      </w:r>
    </w:p>
    <w:p w14:paraId="1516F60F" w14:textId="5171BF08"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952E77">
        <w:rPr>
          <w:sz w:val="22"/>
          <w:szCs w:val="22"/>
          <w:lang w:val="en-US"/>
        </w:rPr>
        <w:t>7.2.6.1.4</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27E0EFF4" w:rsidR="00E90E49" w:rsidRPr="00CE0424" w:rsidRDefault="003D3C45" w:rsidP="00311702">
      <w:pPr>
        <w:pStyle w:val="3GPPHeader"/>
        <w:rPr>
          <w:sz w:val="22"/>
          <w:szCs w:val="22"/>
        </w:rPr>
      </w:pPr>
      <w:r>
        <w:rPr>
          <w:sz w:val="22"/>
          <w:szCs w:val="22"/>
        </w:rPr>
        <w:t>Title:</w:t>
      </w:r>
      <w:r w:rsidR="00E90E49" w:rsidRPr="00CE0424">
        <w:rPr>
          <w:sz w:val="22"/>
          <w:szCs w:val="22"/>
        </w:rPr>
        <w:tab/>
      </w:r>
      <w:r w:rsidR="00952E77" w:rsidRPr="00952E77">
        <w:rPr>
          <w:sz w:val="22"/>
          <w:szCs w:val="22"/>
        </w:rPr>
        <w:t>Scheduling/HARQ/CSI Processing Timeline Enhancements for NR URLLC</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7831E675" w14:textId="369B70AF" w:rsidR="00477768" w:rsidRPr="005B66AE" w:rsidRDefault="008309BA" w:rsidP="00CE0424">
      <w:pPr>
        <w:pStyle w:val="BodyText"/>
        <w:rPr>
          <w:rFonts w:cs="Arial"/>
          <w:lang w:val="en-US"/>
        </w:rPr>
      </w:pPr>
      <w:r w:rsidRPr="003F072F">
        <w:rPr>
          <w:rFonts w:ascii="Times New Roman" w:hAnsi="Times New Roman"/>
          <w:lang w:val="en-US"/>
        </w:rPr>
        <w:t xml:space="preserve">In June 2018’s RAN Plenary meeting, the </w:t>
      </w:r>
      <w:proofErr w:type="spellStart"/>
      <w:r w:rsidRPr="003F072F">
        <w:rPr>
          <w:rFonts w:ascii="Times New Roman" w:hAnsi="Times New Roman"/>
          <w:lang w:val="en-US"/>
        </w:rPr>
        <w:t>eURLLC</w:t>
      </w:r>
      <w:proofErr w:type="spellEnd"/>
      <w:r w:rsidRPr="003F072F">
        <w:rPr>
          <w:rFonts w:ascii="Times New Roman" w:hAnsi="Times New Roman"/>
          <w:lang w:val="en-US"/>
        </w:rPr>
        <w:t xml:space="preserve"> study item </w:t>
      </w:r>
      <w:r w:rsidR="001827A8" w:rsidRPr="003F072F">
        <w:rPr>
          <w:rFonts w:ascii="Times New Roman" w:hAnsi="Times New Roman"/>
          <w:lang w:val="en-US"/>
        </w:rPr>
        <w:fldChar w:fldCharType="begin"/>
      </w:r>
      <w:r w:rsidR="001827A8" w:rsidRPr="003F072F">
        <w:rPr>
          <w:rFonts w:ascii="Times New Roman" w:hAnsi="Times New Roman"/>
          <w:lang w:val="en-US"/>
        </w:rPr>
        <w:instrText xml:space="preserve"> REF _Ref528950778 \n \h </w:instrText>
      </w:r>
      <w:r w:rsidR="00E960D7">
        <w:rPr>
          <w:rFonts w:ascii="Times New Roman" w:hAnsi="Times New Roman"/>
          <w:lang w:val="en-US"/>
        </w:rPr>
        <w:instrText xml:space="preserve"> \* MERGEFORMAT </w:instrText>
      </w:r>
      <w:r w:rsidR="001827A8" w:rsidRPr="003F072F">
        <w:rPr>
          <w:rFonts w:ascii="Times New Roman" w:hAnsi="Times New Roman"/>
          <w:lang w:val="en-US"/>
        </w:rPr>
      </w:r>
      <w:r w:rsidR="001827A8" w:rsidRPr="003F072F">
        <w:rPr>
          <w:rFonts w:ascii="Times New Roman" w:hAnsi="Times New Roman"/>
          <w:lang w:val="en-US"/>
        </w:rPr>
        <w:fldChar w:fldCharType="separate"/>
      </w:r>
      <w:r w:rsidR="00E776D1">
        <w:rPr>
          <w:rFonts w:ascii="Times New Roman" w:hAnsi="Times New Roman"/>
          <w:lang w:val="en-US"/>
        </w:rPr>
        <w:t>[1]</w:t>
      </w:r>
      <w:r w:rsidR="001827A8" w:rsidRPr="003F072F">
        <w:rPr>
          <w:rFonts w:ascii="Times New Roman" w:hAnsi="Times New Roman"/>
          <w:lang w:val="en-US"/>
        </w:rPr>
        <w:fldChar w:fldCharType="end"/>
      </w:r>
      <w:r w:rsidR="00E960D7" w:rsidRPr="003F072F">
        <w:rPr>
          <w:rFonts w:ascii="Times New Roman" w:hAnsi="Times New Roman"/>
          <w:lang w:val="en-US"/>
        </w:rPr>
        <w:t xml:space="preserve"> </w:t>
      </w:r>
      <w:r w:rsidRPr="003F072F">
        <w:rPr>
          <w:rFonts w:ascii="Times New Roman" w:hAnsi="Times New Roman"/>
          <w:lang w:val="en-US"/>
        </w:rPr>
        <w:t>was approved. The objective of the study item is to study reliability and latency performance supported by NR Rel</w:t>
      </w:r>
      <w:r w:rsidR="002F73D5" w:rsidRPr="003F072F">
        <w:rPr>
          <w:rFonts w:ascii="Times New Roman" w:hAnsi="Times New Roman"/>
          <w:lang w:val="en-US"/>
        </w:rPr>
        <w:t>-</w:t>
      </w:r>
      <w:r w:rsidRPr="003F072F">
        <w:rPr>
          <w:rFonts w:ascii="Times New Roman" w:hAnsi="Times New Roman"/>
          <w:lang w:val="en-US"/>
        </w:rPr>
        <w:t xml:space="preserve">15 and identify further enhancements if needed to achieve the requirements. This study item </w:t>
      </w:r>
      <w:r w:rsidR="002D2764" w:rsidRPr="003F072F">
        <w:rPr>
          <w:rFonts w:ascii="Times New Roman" w:hAnsi="Times New Roman"/>
          <w:lang w:val="en-US"/>
        </w:rPr>
        <w:t>aims to</w:t>
      </w:r>
      <w:r w:rsidRPr="003F072F">
        <w:rPr>
          <w:rFonts w:ascii="Times New Roman" w:hAnsi="Times New Roman"/>
          <w:lang w:val="en-US"/>
        </w:rPr>
        <w:t xml:space="preserve"> investigate methods to further improve reliability and reduce latency for different use cases (such as factory automation, transport industry and electrical power distribution) that have different requirements potentially stricter than ones considered in Rel-15. </w:t>
      </w:r>
      <w:r w:rsidR="00E960D7">
        <w:rPr>
          <w:rFonts w:ascii="Times New Roman" w:hAnsi="Times New Roman"/>
          <w:lang w:val="en-US"/>
        </w:rPr>
        <w:t>In this contribution, we discuss methods that can further improve the timeline with respect to scheduling and HARQ and CSI transmission.</w:t>
      </w:r>
    </w:p>
    <w:p w14:paraId="2D630DF1" w14:textId="0BA33D58" w:rsidR="004000E8" w:rsidRDefault="00230D18" w:rsidP="00CE0424">
      <w:pPr>
        <w:pStyle w:val="Heading1"/>
      </w:pPr>
      <w:bookmarkStart w:id="0" w:name="_Ref178064866"/>
      <w:r>
        <w:t>2</w:t>
      </w:r>
      <w:r>
        <w:tab/>
      </w:r>
      <w:r w:rsidR="004000E8" w:rsidRPr="00CE0424">
        <w:t>Discussion</w:t>
      </w:r>
      <w:bookmarkEnd w:id="0"/>
    </w:p>
    <w:p w14:paraId="406D9EEC" w14:textId="4935BE89" w:rsidR="00AC6184" w:rsidRDefault="00AC6184" w:rsidP="003F072F">
      <w:pPr>
        <w:pStyle w:val="Heading3"/>
        <w:rPr>
          <w:lang w:val="en-US" w:eastAsia="zh-CN"/>
        </w:rPr>
      </w:pPr>
      <w:r>
        <w:rPr>
          <w:lang w:val="en-US" w:eastAsia="zh-CN"/>
        </w:rPr>
        <w:t>2.</w:t>
      </w:r>
      <w:r w:rsidR="00A424A0">
        <w:rPr>
          <w:lang w:val="en-US" w:eastAsia="zh-CN"/>
        </w:rPr>
        <w:t>1</w:t>
      </w:r>
      <w:r>
        <w:rPr>
          <w:lang w:val="en-US" w:eastAsia="zh-CN"/>
        </w:rPr>
        <w:tab/>
        <w:t>Processing timeline enhancements</w:t>
      </w:r>
    </w:p>
    <w:p w14:paraId="5FC5710F" w14:textId="3BBF577C" w:rsidR="00952E77" w:rsidRPr="00944236" w:rsidRDefault="00952E77" w:rsidP="00952E77">
      <w:pPr>
        <w:rPr>
          <w:lang w:eastAsia="zh-CN"/>
        </w:rPr>
      </w:pPr>
      <w:r w:rsidRPr="00B167A7">
        <w:rPr>
          <w:lang w:val="en-US" w:eastAsia="zh-CN"/>
        </w:rPr>
        <w:t xml:space="preserve">The DL data transmission timeline is illustrated in </w:t>
      </w:r>
      <w:r w:rsidR="005536AA">
        <w:rPr>
          <w:lang w:val="en-US" w:eastAsia="zh-CN"/>
        </w:rPr>
        <w:fldChar w:fldCharType="begin"/>
      </w:r>
      <w:r w:rsidR="005536AA">
        <w:rPr>
          <w:lang w:val="en-US" w:eastAsia="zh-CN"/>
        </w:rPr>
        <w:instrText xml:space="preserve"> REF _Ref528920287 \h </w:instrText>
      </w:r>
      <w:r w:rsidR="005536AA">
        <w:rPr>
          <w:lang w:val="en-US" w:eastAsia="zh-CN"/>
        </w:rPr>
        <w:fldChar w:fldCharType="separate"/>
      </w:r>
      <w:r w:rsidR="00E776D1">
        <w:rPr>
          <w:b/>
          <w:bCs/>
          <w:lang w:val="en-US" w:eastAsia="zh-CN"/>
        </w:rPr>
        <w:t>Error! Reference source not found.</w:t>
      </w:r>
      <w:r w:rsidR="005536AA">
        <w:rPr>
          <w:lang w:val="en-US" w:eastAsia="zh-CN"/>
        </w:rPr>
        <w:fldChar w:fldCharType="end"/>
      </w:r>
      <w:r w:rsidRPr="00B167A7">
        <w:rPr>
          <w:lang w:val="en-US" w:eastAsia="zh-CN"/>
        </w:rPr>
        <w:t xml:space="preserve"> with one retransmission. The UL data transmission timeline is illustrated in </w:t>
      </w:r>
      <w:r w:rsidR="005536AA">
        <w:rPr>
          <w:lang w:val="en-US" w:eastAsia="zh-CN"/>
        </w:rPr>
        <w:fldChar w:fldCharType="begin"/>
      </w:r>
      <w:r w:rsidR="005536AA">
        <w:rPr>
          <w:lang w:val="en-US" w:eastAsia="zh-CN"/>
        </w:rPr>
        <w:instrText xml:space="preserve"> REF _Ref528920315 \h </w:instrText>
      </w:r>
      <w:r w:rsidR="005536AA">
        <w:rPr>
          <w:lang w:val="en-US" w:eastAsia="zh-CN"/>
        </w:rPr>
      </w:r>
      <w:r w:rsidR="005536AA">
        <w:rPr>
          <w:lang w:val="en-US" w:eastAsia="zh-CN"/>
        </w:rPr>
        <w:fldChar w:fldCharType="separate"/>
      </w:r>
      <w:r w:rsidR="00E776D1">
        <w:t xml:space="preserve">Figure </w:t>
      </w:r>
      <w:r w:rsidR="00E776D1">
        <w:rPr>
          <w:noProof/>
        </w:rPr>
        <w:t>2</w:t>
      </w:r>
      <w:r w:rsidR="005536AA">
        <w:rPr>
          <w:lang w:val="en-US" w:eastAsia="zh-CN"/>
        </w:rPr>
        <w:fldChar w:fldCharType="end"/>
      </w:r>
      <w:r w:rsidRPr="00B167A7">
        <w:rPr>
          <w:lang w:val="en-US" w:eastAsia="zh-CN"/>
        </w:rPr>
        <w:t xml:space="preserve"> for PUSCH via configured UL grant. </w:t>
      </w:r>
      <w:r w:rsidRPr="0028165A">
        <w:rPr>
          <w:lang w:eastAsia="zh-CN"/>
        </w:rPr>
        <w:t>The delay components are:</w:t>
      </w:r>
    </w:p>
    <w:p w14:paraId="348F2C95" w14:textId="77777777" w:rsidR="00952E77" w:rsidRPr="003C1009" w:rsidRDefault="00952E77" w:rsidP="00952E77">
      <w:pPr>
        <w:pStyle w:val="ListParagraph"/>
        <w:numPr>
          <w:ilvl w:val="0"/>
          <w:numId w:val="28"/>
        </w:numPr>
        <w:overflowPunct/>
        <w:autoSpaceDE/>
        <w:autoSpaceDN/>
        <w:adjustRightInd/>
        <w:spacing w:after="160" w:line="259" w:lineRule="auto"/>
        <w:contextualSpacing/>
        <w:textAlignment w:val="auto"/>
        <w:rPr>
          <w:lang w:eastAsia="zh-CN"/>
        </w:rPr>
      </w:pPr>
      <w:proofErr w:type="spellStart"/>
      <w:proofErr w:type="gramStart"/>
      <w:r w:rsidRPr="00B167A7">
        <w:rPr>
          <w:lang w:val="en-US" w:eastAsia="zh-CN"/>
        </w:rPr>
        <w:t>T</w:t>
      </w:r>
      <w:r w:rsidRPr="00B167A7">
        <w:rPr>
          <w:vertAlign w:val="subscript"/>
          <w:lang w:val="en-US" w:eastAsia="zh-CN"/>
        </w:rPr>
        <w:t>UE,proc</w:t>
      </w:r>
      <w:proofErr w:type="spellEnd"/>
      <w:proofErr w:type="gramEnd"/>
      <w:r w:rsidRPr="00B167A7">
        <w:rPr>
          <w:lang w:val="en-US" w:eastAsia="zh-CN"/>
        </w:rPr>
        <w:t xml:space="preserve">:  UE processing time for UL transmission. </w:t>
      </w:r>
      <w:proofErr w:type="spellStart"/>
      <w:proofErr w:type="gramStart"/>
      <w:r w:rsidRPr="00B167A7">
        <w:rPr>
          <w:lang w:val="en-US" w:eastAsia="zh-CN"/>
        </w:rPr>
        <w:t>T</w:t>
      </w:r>
      <w:r w:rsidRPr="00B167A7">
        <w:rPr>
          <w:vertAlign w:val="subscript"/>
          <w:lang w:val="en-US" w:eastAsia="zh-CN"/>
        </w:rPr>
        <w:t>UE,proc</w:t>
      </w:r>
      <w:proofErr w:type="spellEnd"/>
      <w:proofErr w:type="gramEnd"/>
      <w:r w:rsidRPr="00B167A7">
        <w:rPr>
          <w:lang w:val="en-US" w:eastAsia="zh-CN"/>
        </w:rPr>
        <w:t xml:space="preserve"> varies depending on DL data vs UL data, initial transmission vs retransmission, etc. </w:t>
      </w:r>
      <w:r w:rsidRPr="003C1009">
        <w:rPr>
          <w:lang w:eastAsia="zh-CN"/>
        </w:rPr>
        <w:t xml:space="preserve">In UE Capability #1 and Capability #2 discussion, variables </w:t>
      </w:r>
      <w:r w:rsidRPr="003C1009">
        <w:t>N</w:t>
      </w:r>
      <w:r w:rsidRPr="003C1009">
        <w:rPr>
          <w:vertAlign w:val="subscript"/>
        </w:rPr>
        <w:t>1</w:t>
      </w:r>
      <w:r w:rsidRPr="003C1009">
        <w:rPr>
          <w:lang w:eastAsia="zh-CN"/>
        </w:rPr>
        <w:t xml:space="preserve"> and </w:t>
      </w:r>
      <w:r w:rsidRPr="003C1009">
        <w:t>N</w:t>
      </w:r>
      <w:r w:rsidRPr="003C1009">
        <w:rPr>
          <w:vertAlign w:val="subscript"/>
        </w:rPr>
        <w:t>2</w:t>
      </w:r>
      <w:r w:rsidRPr="003C1009">
        <w:rPr>
          <w:lang w:eastAsia="zh-CN"/>
        </w:rPr>
        <w:t xml:space="preserve"> are used:</w:t>
      </w:r>
    </w:p>
    <w:p w14:paraId="73AE2BB0" w14:textId="77777777" w:rsidR="00952E77" w:rsidRPr="00EE177D" w:rsidRDefault="00952E77" w:rsidP="00952E77">
      <w:pPr>
        <w:pStyle w:val="ListParagraph"/>
        <w:numPr>
          <w:ilvl w:val="1"/>
          <w:numId w:val="28"/>
        </w:numPr>
        <w:overflowPunct/>
        <w:autoSpaceDE/>
        <w:autoSpaceDN/>
        <w:adjustRightInd/>
        <w:spacing w:after="160" w:line="259" w:lineRule="auto"/>
        <w:contextualSpacing/>
        <w:textAlignment w:val="auto"/>
        <w:rPr>
          <w:rFonts w:eastAsia="Arial Unicode MS"/>
          <w:lang w:val="en-GB" w:eastAsia="zh-CN"/>
        </w:rPr>
      </w:pPr>
      <w:r w:rsidRPr="003C1009">
        <w:t>N</w:t>
      </w:r>
      <w:r w:rsidRPr="003C1009">
        <w:rPr>
          <w:vertAlign w:val="subscript"/>
        </w:rPr>
        <w:t>1</w:t>
      </w:r>
      <w:r w:rsidRPr="003C1009">
        <w:t xml:space="preserve"> is the number of OFDM symbols required for UE processing from the end of PDSCH to the earliest possible start of the corresponding ACK/NACK transmission on PUSCH or PUCCH from UE perspective.</w:t>
      </w:r>
    </w:p>
    <w:p w14:paraId="7BCEFDCA" w14:textId="77777777" w:rsidR="00952E77" w:rsidRPr="00EE177D" w:rsidRDefault="00952E77" w:rsidP="00952E77">
      <w:pPr>
        <w:pStyle w:val="ListParagraph"/>
        <w:numPr>
          <w:ilvl w:val="1"/>
          <w:numId w:val="28"/>
        </w:numPr>
        <w:overflowPunct/>
        <w:autoSpaceDE/>
        <w:autoSpaceDN/>
        <w:adjustRightInd/>
        <w:spacing w:after="160" w:line="259" w:lineRule="auto"/>
        <w:contextualSpacing/>
        <w:textAlignment w:val="auto"/>
        <w:rPr>
          <w:rFonts w:eastAsia="Arial Unicode MS"/>
          <w:lang w:val="en-GB" w:eastAsia="zh-CN"/>
        </w:rPr>
      </w:pPr>
      <w:r w:rsidRPr="003C1009">
        <w:t>N2 is the number of OFDM symbols required for UE processing from the end of PDCCH containing the UL grant reception to the earliest possible start of the corresponding the same PUSCH transmission from UE perspective.</w:t>
      </w:r>
    </w:p>
    <w:p w14:paraId="4EEB1C27" w14:textId="77777777" w:rsidR="00952E77" w:rsidRPr="003C1009" w:rsidRDefault="00952E77" w:rsidP="00952E77">
      <w:pPr>
        <w:pStyle w:val="ListParagraph"/>
        <w:numPr>
          <w:ilvl w:val="0"/>
          <w:numId w:val="28"/>
        </w:numPr>
        <w:overflowPunct/>
        <w:autoSpaceDE/>
        <w:autoSpaceDN/>
        <w:adjustRightInd/>
        <w:spacing w:after="160" w:line="259" w:lineRule="auto"/>
        <w:contextualSpacing/>
        <w:textAlignment w:val="auto"/>
        <w:rPr>
          <w:lang w:eastAsia="zh-CN"/>
        </w:rPr>
      </w:pPr>
      <w:proofErr w:type="spellStart"/>
      <w:proofErr w:type="gramStart"/>
      <w:r w:rsidRPr="00B167A7">
        <w:rPr>
          <w:lang w:val="en-US" w:eastAsia="zh-CN"/>
        </w:rPr>
        <w:t>T</w:t>
      </w:r>
      <w:r w:rsidRPr="00B167A7">
        <w:rPr>
          <w:vertAlign w:val="subscript"/>
          <w:lang w:val="en-US" w:eastAsia="zh-CN"/>
        </w:rPr>
        <w:t>UL,tx</w:t>
      </w:r>
      <w:proofErr w:type="spellEnd"/>
      <w:proofErr w:type="gramEnd"/>
      <w:r w:rsidRPr="00B167A7">
        <w:rPr>
          <w:lang w:val="en-US" w:eastAsia="zh-CN"/>
        </w:rPr>
        <w:t xml:space="preserve">: transmission time of UL data. </w:t>
      </w:r>
      <w:r w:rsidRPr="003C1009">
        <w:rPr>
          <w:lang w:eastAsia="zh-CN"/>
        </w:rPr>
        <w:t>This is roughly equal to PUSCH duration.</w:t>
      </w:r>
    </w:p>
    <w:p w14:paraId="2CA3E20E" w14:textId="77777777" w:rsidR="00952E77" w:rsidRPr="00B167A7" w:rsidRDefault="00952E77" w:rsidP="00952E77">
      <w:pPr>
        <w:pStyle w:val="ListParagraph"/>
        <w:numPr>
          <w:ilvl w:val="0"/>
          <w:numId w:val="28"/>
        </w:numPr>
        <w:overflowPunct/>
        <w:autoSpaceDE/>
        <w:autoSpaceDN/>
        <w:adjustRightInd/>
        <w:spacing w:after="160" w:line="259" w:lineRule="auto"/>
        <w:contextualSpacing/>
        <w:textAlignment w:val="auto"/>
        <w:rPr>
          <w:lang w:val="en-US" w:eastAsia="zh-CN"/>
        </w:rPr>
      </w:pPr>
      <w:proofErr w:type="spellStart"/>
      <w:proofErr w:type="gramStart"/>
      <w:r w:rsidRPr="00B167A7">
        <w:rPr>
          <w:lang w:val="en-US" w:eastAsia="zh-CN"/>
        </w:rPr>
        <w:t>T</w:t>
      </w:r>
      <w:r w:rsidRPr="00B167A7">
        <w:rPr>
          <w:vertAlign w:val="subscript"/>
          <w:lang w:val="en-US" w:eastAsia="zh-CN"/>
        </w:rPr>
        <w:t>UL,align</w:t>
      </w:r>
      <w:proofErr w:type="spellEnd"/>
      <w:proofErr w:type="gramEnd"/>
      <w:r w:rsidRPr="00B167A7">
        <w:rPr>
          <w:lang w:val="en-US" w:eastAsia="zh-CN"/>
        </w:rPr>
        <w:t xml:space="preserve">: time alignment to wait for the next UL transmission opportunity.  </w:t>
      </w:r>
    </w:p>
    <w:p w14:paraId="2623FD6B" w14:textId="77777777" w:rsidR="00952E77" w:rsidRPr="006A73EB" w:rsidRDefault="00952E77" w:rsidP="00952E77">
      <w:pPr>
        <w:pStyle w:val="ListParagraph"/>
        <w:numPr>
          <w:ilvl w:val="0"/>
          <w:numId w:val="28"/>
        </w:numPr>
        <w:overflowPunct/>
        <w:autoSpaceDE/>
        <w:autoSpaceDN/>
        <w:adjustRightInd/>
        <w:spacing w:after="160" w:line="259" w:lineRule="auto"/>
        <w:contextualSpacing/>
        <w:textAlignment w:val="auto"/>
        <w:rPr>
          <w:lang w:eastAsia="zh-CN"/>
        </w:rPr>
      </w:pPr>
      <w:proofErr w:type="spellStart"/>
      <w:proofErr w:type="gramStart"/>
      <w:r w:rsidRPr="00B167A7">
        <w:rPr>
          <w:lang w:val="en-US" w:eastAsia="zh-CN"/>
        </w:rPr>
        <w:t>T</w:t>
      </w:r>
      <w:r w:rsidRPr="00B167A7">
        <w:rPr>
          <w:vertAlign w:val="subscript"/>
          <w:lang w:val="en-US" w:eastAsia="zh-CN"/>
        </w:rPr>
        <w:t>gNB,proc</w:t>
      </w:r>
      <w:proofErr w:type="spellEnd"/>
      <w:proofErr w:type="gramEnd"/>
      <w:r w:rsidRPr="00B167A7">
        <w:rPr>
          <w:lang w:val="en-US" w:eastAsia="zh-CN"/>
        </w:rPr>
        <w:t xml:space="preserve">:  </w:t>
      </w:r>
      <w:proofErr w:type="spellStart"/>
      <w:r w:rsidRPr="00B167A7">
        <w:rPr>
          <w:lang w:val="en-US" w:eastAsia="zh-CN"/>
        </w:rPr>
        <w:t>gNB</w:t>
      </w:r>
      <w:proofErr w:type="spellEnd"/>
      <w:r w:rsidRPr="00B167A7">
        <w:rPr>
          <w:lang w:val="en-US" w:eastAsia="zh-CN"/>
        </w:rPr>
        <w:t xml:space="preserve"> processing time for DL transmission. </w:t>
      </w:r>
      <w:proofErr w:type="spellStart"/>
      <w:proofErr w:type="gramStart"/>
      <w:r w:rsidRPr="00B167A7">
        <w:rPr>
          <w:lang w:val="en-US" w:eastAsia="zh-CN"/>
        </w:rPr>
        <w:t>T</w:t>
      </w:r>
      <w:r w:rsidRPr="00B167A7">
        <w:rPr>
          <w:vertAlign w:val="subscript"/>
          <w:lang w:val="en-US" w:eastAsia="zh-CN"/>
        </w:rPr>
        <w:t>gNB,proc</w:t>
      </w:r>
      <w:proofErr w:type="spellEnd"/>
      <w:proofErr w:type="gramEnd"/>
      <w:r w:rsidRPr="00B167A7">
        <w:rPr>
          <w:lang w:val="en-US" w:eastAsia="zh-CN"/>
        </w:rPr>
        <w:t xml:space="preserve"> varies depending on DL data vs UL data, initial transmission vs retransmission, etc. </w:t>
      </w:r>
      <w:r w:rsidRPr="003C1009">
        <w:rPr>
          <w:lang w:eastAsia="zh-CN"/>
        </w:rPr>
        <w:t xml:space="preserve">For example, for PDSCH retransmission, this includes processing time of HARQ-ACK sent on UL. </w:t>
      </w:r>
      <w:r w:rsidRPr="006A73EB">
        <w:rPr>
          <w:lang w:eastAsia="zh-CN"/>
        </w:rPr>
        <w:t xml:space="preserve">For PUSCH, this includes reception time of PUSCH. </w:t>
      </w:r>
    </w:p>
    <w:p w14:paraId="4DBDAC8A" w14:textId="33954FF6" w:rsidR="00952E77" w:rsidRPr="00B167A7" w:rsidRDefault="00952E77" w:rsidP="00952E77">
      <w:pPr>
        <w:pStyle w:val="ListParagraph"/>
        <w:numPr>
          <w:ilvl w:val="1"/>
          <w:numId w:val="28"/>
        </w:numPr>
        <w:overflowPunct/>
        <w:autoSpaceDE/>
        <w:autoSpaceDN/>
        <w:adjustRightInd/>
        <w:spacing w:after="160" w:line="259" w:lineRule="auto"/>
        <w:contextualSpacing/>
        <w:textAlignment w:val="auto"/>
        <w:rPr>
          <w:lang w:val="en-US" w:eastAsia="zh-CN"/>
        </w:rPr>
      </w:pPr>
      <w:r w:rsidRPr="00B167A7">
        <w:rPr>
          <w:rFonts w:cs="Arial"/>
          <w:lang w:val="en-US"/>
        </w:rPr>
        <w:t xml:space="preserve">In latency evaluation of </w:t>
      </w:r>
      <w:r w:rsidRPr="0028165A">
        <w:rPr>
          <w:rFonts w:cs="Arial"/>
        </w:rPr>
        <w:fldChar w:fldCharType="begin"/>
      </w:r>
      <w:r w:rsidRPr="00B167A7">
        <w:rPr>
          <w:rFonts w:cs="Arial"/>
          <w:lang w:val="en-US"/>
        </w:rPr>
        <w:instrText xml:space="preserve"> REF _Ref525893543 \r \h  \* MERGEFORMAT </w:instrText>
      </w:r>
      <w:r w:rsidRPr="0028165A">
        <w:rPr>
          <w:rFonts w:cs="Arial"/>
        </w:rPr>
      </w:r>
      <w:r w:rsidRPr="0028165A">
        <w:rPr>
          <w:rFonts w:cs="Arial"/>
        </w:rPr>
        <w:fldChar w:fldCharType="separate"/>
      </w:r>
      <w:r w:rsidR="00E776D1">
        <w:rPr>
          <w:rFonts w:cs="Arial"/>
          <w:lang w:val="en-US"/>
        </w:rPr>
        <w:t>[4]</w:t>
      </w:r>
      <w:r w:rsidRPr="0028165A">
        <w:rPr>
          <w:rFonts w:cs="Arial"/>
        </w:rPr>
        <w:fldChar w:fldCharType="end"/>
      </w:r>
      <w:r w:rsidRPr="00B167A7">
        <w:rPr>
          <w:rFonts w:cs="Arial"/>
          <w:lang w:val="en-US"/>
        </w:rPr>
        <w:t xml:space="preserve">, for DL data, the gNB processing is similar to data preparation time so we assume </w:t>
      </w:r>
      <w:proofErr w:type="spellStart"/>
      <w:proofErr w:type="gramStart"/>
      <w:r w:rsidRPr="00B167A7">
        <w:rPr>
          <w:lang w:val="en-US" w:eastAsia="zh-CN"/>
        </w:rPr>
        <w:t>T</w:t>
      </w:r>
      <w:r w:rsidRPr="00B167A7">
        <w:rPr>
          <w:vertAlign w:val="subscript"/>
          <w:lang w:val="en-US" w:eastAsia="zh-CN"/>
        </w:rPr>
        <w:t>gNB,proc</w:t>
      </w:r>
      <w:proofErr w:type="spellEnd"/>
      <w:proofErr w:type="gramEnd"/>
      <w:r w:rsidRPr="00B167A7">
        <w:rPr>
          <w:rFonts w:cs="Arial"/>
          <w:lang w:val="en-US"/>
        </w:rPr>
        <w:t xml:space="preserve"> is equal to N</w:t>
      </w:r>
      <w:r w:rsidRPr="00B167A7">
        <w:rPr>
          <w:rFonts w:cs="Arial"/>
          <w:vertAlign w:val="subscript"/>
          <w:lang w:val="en-US"/>
        </w:rPr>
        <w:t>2</w:t>
      </w:r>
      <w:r w:rsidRPr="00B167A7">
        <w:rPr>
          <w:rFonts w:cs="Arial"/>
          <w:lang w:val="en-US"/>
        </w:rPr>
        <w:t xml:space="preserve"> OFDM symbol (OS). For UL data, the gNB processing is similar to data decoding time plus preparing for feedback, so we assume </w:t>
      </w:r>
      <w:proofErr w:type="spellStart"/>
      <w:proofErr w:type="gramStart"/>
      <w:r w:rsidRPr="00B167A7">
        <w:rPr>
          <w:lang w:val="en-US" w:eastAsia="zh-CN"/>
        </w:rPr>
        <w:t>T</w:t>
      </w:r>
      <w:r w:rsidRPr="00B167A7">
        <w:rPr>
          <w:vertAlign w:val="subscript"/>
          <w:lang w:val="en-US" w:eastAsia="zh-CN"/>
        </w:rPr>
        <w:t>gNB,proc</w:t>
      </w:r>
      <w:proofErr w:type="spellEnd"/>
      <w:proofErr w:type="gramEnd"/>
      <w:r w:rsidRPr="00B167A7">
        <w:rPr>
          <w:rFonts w:cs="Arial"/>
          <w:lang w:val="en-US"/>
        </w:rPr>
        <w:t xml:space="preserve"> is equal to N</w:t>
      </w:r>
      <w:r w:rsidRPr="00B167A7">
        <w:rPr>
          <w:rFonts w:cs="Arial"/>
          <w:vertAlign w:val="subscript"/>
          <w:lang w:val="en-US"/>
        </w:rPr>
        <w:t>1</w:t>
      </w:r>
      <w:r w:rsidRPr="00B167A7">
        <w:rPr>
          <w:rFonts w:cs="Arial"/>
          <w:lang w:val="en-US"/>
        </w:rPr>
        <w:t xml:space="preserve"> OS. </w:t>
      </w:r>
    </w:p>
    <w:p w14:paraId="00910C98" w14:textId="77777777" w:rsidR="00952E77" w:rsidRPr="003C1009" w:rsidRDefault="00952E77" w:rsidP="00952E77">
      <w:pPr>
        <w:pStyle w:val="ListParagraph"/>
        <w:numPr>
          <w:ilvl w:val="0"/>
          <w:numId w:val="28"/>
        </w:numPr>
        <w:overflowPunct/>
        <w:autoSpaceDE/>
        <w:autoSpaceDN/>
        <w:adjustRightInd/>
        <w:spacing w:after="160" w:line="259" w:lineRule="auto"/>
        <w:contextualSpacing/>
        <w:textAlignment w:val="auto"/>
        <w:rPr>
          <w:lang w:eastAsia="zh-CN"/>
        </w:rPr>
      </w:pPr>
      <w:proofErr w:type="spellStart"/>
      <w:proofErr w:type="gramStart"/>
      <w:r w:rsidRPr="00B167A7">
        <w:rPr>
          <w:lang w:val="en-US" w:eastAsia="zh-CN"/>
        </w:rPr>
        <w:t>T</w:t>
      </w:r>
      <w:r w:rsidRPr="00B167A7">
        <w:rPr>
          <w:vertAlign w:val="subscript"/>
          <w:lang w:val="en-US" w:eastAsia="zh-CN"/>
        </w:rPr>
        <w:t>DL,tx</w:t>
      </w:r>
      <w:proofErr w:type="spellEnd"/>
      <w:proofErr w:type="gramEnd"/>
      <w:r w:rsidRPr="00B167A7">
        <w:rPr>
          <w:lang w:val="en-US" w:eastAsia="zh-CN"/>
        </w:rPr>
        <w:t xml:space="preserve">: transmission time of DL data. </w:t>
      </w:r>
      <w:r w:rsidRPr="003C1009">
        <w:rPr>
          <w:lang w:eastAsia="zh-CN"/>
        </w:rPr>
        <w:t>This is roughly equal to PDSCH duration.</w:t>
      </w:r>
    </w:p>
    <w:p w14:paraId="579CCA41" w14:textId="77777777" w:rsidR="00952E77" w:rsidRPr="00B167A7" w:rsidRDefault="00952E77" w:rsidP="00952E77">
      <w:pPr>
        <w:pStyle w:val="ListParagraph"/>
        <w:numPr>
          <w:ilvl w:val="0"/>
          <w:numId w:val="28"/>
        </w:numPr>
        <w:overflowPunct/>
        <w:autoSpaceDE/>
        <w:autoSpaceDN/>
        <w:adjustRightInd/>
        <w:spacing w:after="160" w:line="259" w:lineRule="auto"/>
        <w:contextualSpacing/>
        <w:textAlignment w:val="auto"/>
        <w:rPr>
          <w:lang w:val="en-US" w:eastAsia="zh-CN"/>
        </w:rPr>
      </w:pPr>
      <w:proofErr w:type="spellStart"/>
      <w:proofErr w:type="gramStart"/>
      <w:r w:rsidRPr="00B167A7">
        <w:rPr>
          <w:lang w:val="en-US" w:eastAsia="zh-CN"/>
        </w:rPr>
        <w:t>T</w:t>
      </w:r>
      <w:r w:rsidRPr="00B167A7">
        <w:rPr>
          <w:vertAlign w:val="subscript"/>
          <w:lang w:val="en-US" w:eastAsia="zh-CN"/>
        </w:rPr>
        <w:t>DL,align</w:t>
      </w:r>
      <w:proofErr w:type="spellEnd"/>
      <w:proofErr w:type="gramEnd"/>
      <w:r w:rsidRPr="00B167A7">
        <w:rPr>
          <w:lang w:val="en-US" w:eastAsia="zh-CN"/>
        </w:rPr>
        <w:t xml:space="preserve">: time alignment to wait for the next DL transmission opportunity.  </w:t>
      </w:r>
    </w:p>
    <w:p w14:paraId="40FCC27B" w14:textId="3768F8D4" w:rsidR="001827A8" w:rsidRPr="003F072F" w:rsidRDefault="00952E77" w:rsidP="003F072F">
      <w:pPr>
        <w:jc w:val="both"/>
        <w:rPr>
          <w:lang w:eastAsia="zh-CN"/>
        </w:rPr>
      </w:pPr>
      <w:proofErr w:type="spellStart"/>
      <w:proofErr w:type="gramStart"/>
      <w:r w:rsidRPr="00B167A7">
        <w:rPr>
          <w:lang w:val="en-US" w:eastAsia="zh-CN"/>
        </w:rPr>
        <w:t>T</w:t>
      </w:r>
      <w:r w:rsidRPr="00B167A7">
        <w:rPr>
          <w:vertAlign w:val="subscript"/>
          <w:lang w:val="en-US" w:eastAsia="zh-CN"/>
        </w:rPr>
        <w:t>UE,proc</w:t>
      </w:r>
      <w:proofErr w:type="spellEnd"/>
      <w:proofErr w:type="gramEnd"/>
      <w:r w:rsidRPr="00B167A7">
        <w:rPr>
          <w:lang w:val="en-US" w:eastAsia="zh-CN"/>
        </w:rPr>
        <w:t xml:space="preserve"> is an important latency component to improve. In Rel-15, UE processing time capability #1 and #2 have been defined, where capability #1 is defined for SCS of 15/30/60/120 kHz, and capability #2 defined for SCS of 15/30/60 kHz. Evaluation results in </w:t>
      </w:r>
      <w:r w:rsidRPr="0028165A">
        <w:rPr>
          <w:lang w:eastAsia="zh-CN"/>
        </w:rPr>
        <w:fldChar w:fldCharType="begin"/>
      </w:r>
      <w:r w:rsidRPr="00B167A7">
        <w:rPr>
          <w:lang w:val="en-US" w:eastAsia="zh-CN"/>
        </w:rPr>
        <w:instrText xml:space="preserve"> REF _Ref525893543 \r \h  \* MERGEFORMAT </w:instrText>
      </w:r>
      <w:r w:rsidRPr="0028165A">
        <w:rPr>
          <w:lang w:eastAsia="zh-CN"/>
        </w:rPr>
      </w:r>
      <w:r w:rsidRPr="0028165A">
        <w:rPr>
          <w:lang w:eastAsia="zh-CN"/>
        </w:rPr>
        <w:fldChar w:fldCharType="separate"/>
      </w:r>
      <w:r w:rsidR="00E776D1">
        <w:rPr>
          <w:lang w:val="en-US" w:eastAsia="zh-CN"/>
        </w:rPr>
        <w:t>[4]</w:t>
      </w:r>
      <w:r w:rsidRPr="0028165A">
        <w:rPr>
          <w:lang w:eastAsia="zh-CN"/>
        </w:rPr>
        <w:fldChar w:fldCharType="end"/>
      </w:r>
      <w:r w:rsidRPr="00B167A7">
        <w:rPr>
          <w:lang w:val="en-US" w:eastAsia="zh-CN"/>
        </w:rPr>
        <w:t xml:space="preserve"> show that the more aggressive capability #2 is still inadequate for the 1ms latency constraint. </w:t>
      </w:r>
      <w:r w:rsidRPr="003C1009">
        <w:rPr>
          <w:lang w:eastAsia="zh-CN"/>
        </w:rPr>
        <w:t xml:space="preserve">For </w:t>
      </w:r>
      <w:r w:rsidRPr="003C1009">
        <w:rPr>
          <w:lang w:eastAsia="zh-CN"/>
        </w:rPr>
        <w:lastRenderedPageBreak/>
        <w:t xml:space="preserve">eURLLC, </w:t>
      </w:r>
      <w:r w:rsidR="005536AA">
        <w:rPr>
          <w:lang w:eastAsia="zh-CN"/>
        </w:rPr>
        <w:t>the latency requirements are of order of</w:t>
      </w:r>
      <w:r w:rsidR="009E7A3D">
        <w:rPr>
          <w:lang w:eastAsia="zh-CN"/>
        </w:rPr>
        <w:t xml:space="preserve"> </w:t>
      </w:r>
      <w:r w:rsidRPr="003C1009">
        <w:rPr>
          <w:lang w:eastAsia="zh-CN"/>
        </w:rPr>
        <w:t>1</w:t>
      </w:r>
      <w:proofErr w:type="gramStart"/>
      <w:r w:rsidRPr="003C1009">
        <w:rPr>
          <w:lang w:eastAsia="zh-CN"/>
        </w:rPr>
        <w:t>ms  (</w:t>
      </w:r>
      <w:proofErr w:type="gramEnd"/>
      <w:r w:rsidRPr="003C1009">
        <w:rPr>
          <w:lang w:eastAsia="zh-CN"/>
        </w:rPr>
        <w:t xml:space="preserve">e.g., 0.5 </w:t>
      </w:r>
      <w:proofErr w:type="spellStart"/>
      <w:r w:rsidRPr="003C1009">
        <w:rPr>
          <w:lang w:eastAsia="zh-CN"/>
        </w:rPr>
        <w:t>ms</w:t>
      </w:r>
      <w:proofErr w:type="spellEnd"/>
      <w:r w:rsidRPr="003C1009">
        <w:rPr>
          <w:lang w:eastAsia="zh-CN"/>
        </w:rPr>
        <w:t>)</w:t>
      </w:r>
      <w:r w:rsidR="005536AA">
        <w:rPr>
          <w:lang w:eastAsia="zh-CN"/>
        </w:rPr>
        <w:t xml:space="preserve">. </w:t>
      </w:r>
      <w:r w:rsidRPr="003C1009">
        <w:rPr>
          <w:lang w:eastAsia="zh-CN"/>
        </w:rPr>
        <w:t xml:space="preserve">To fulfil the latency requirements, we propose that capability #3 </w:t>
      </w:r>
      <w:r w:rsidR="00AC6184">
        <w:rPr>
          <w:lang w:eastAsia="zh-CN"/>
        </w:rPr>
        <w:t xml:space="preserve">as provided in </w:t>
      </w:r>
      <w:r w:rsidR="00AC6184">
        <w:rPr>
          <w:lang w:eastAsia="zh-CN"/>
        </w:rPr>
        <w:fldChar w:fldCharType="begin"/>
      </w:r>
      <w:r w:rsidR="00AC6184">
        <w:rPr>
          <w:lang w:eastAsia="zh-CN"/>
        </w:rPr>
        <w:instrText xml:space="preserve"> REF _Ref528920744 \h </w:instrText>
      </w:r>
      <w:r w:rsidR="00AC6184">
        <w:rPr>
          <w:lang w:eastAsia="zh-CN"/>
        </w:rPr>
      </w:r>
      <w:r w:rsidR="00AC6184">
        <w:rPr>
          <w:lang w:eastAsia="zh-CN"/>
        </w:rPr>
        <w:fldChar w:fldCharType="separate"/>
      </w:r>
      <w:r w:rsidR="00E776D1">
        <w:t xml:space="preserve">Table </w:t>
      </w:r>
      <w:r w:rsidR="00E776D1">
        <w:rPr>
          <w:noProof/>
        </w:rPr>
        <w:t>1</w:t>
      </w:r>
      <w:r w:rsidR="00AC6184">
        <w:rPr>
          <w:lang w:eastAsia="zh-CN"/>
        </w:rPr>
        <w:fldChar w:fldCharType="end"/>
      </w:r>
      <w:r w:rsidR="00AC6184">
        <w:rPr>
          <w:lang w:eastAsia="zh-CN"/>
        </w:rPr>
        <w:t xml:space="preserve"> to </w:t>
      </w:r>
      <w:r w:rsidRPr="003C1009">
        <w:rPr>
          <w:lang w:eastAsia="zh-CN"/>
        </w:rPr>
        <w:t>be defined in Rel-16.</w:t>
      </w:r>
    </w:p>
    <w:p w14:paraId="56462168" w14:textId="52C564A7" w:rsidR="00AC6184" w:rsidRDefault="00AC6184" w:rsidP="003F072F">
      <w:pPr>
        <w:pStyle w:val="Caption"/>
        <w:keepNext/>
        <w:jc w:val="center"/>
      </w:pPr>
      <w:bookmarkStart w:id="1" w:name="_Ref528920744"/>
      <w:r>
        <w:t xml:space="preserve">Table </w:t>
      </w:r>
      <w:r w:rsidR="000E7730">
        <w:rPr>
          <w:noProof/>
        </w:rPr>
        <w:fldChar w:fldCharType="begin"/>
      </w:r>
      <w:r w:rsidR="000E7730">
        <w:rPr>
          <w:noProof/>
        </w:rPr>
        <w:instrText xml:space="preserve"> SEQ Table \* ARABIC </w:instrText>
      </w:r>
      <w:r w:rsidR="000E7730">
        <w:rPr>
          <w:noProof/>
        </w:rPr>
        <w:fldChar w:fldCharType="separate"/>
      </w:r>
      <w:r w:rsidR="00E776D1">
        <w:rPr>
          <w:noProof/>
        </w:rPr>
        <w:t>1</w:t>
      </w:r>
      <w:r w:rsidR="000E7730">
        <w:rPr>
          <w:noProof/>
        </w:rPr>
        <w:fldChar w:fldCharType="end"/>
      </w:r>
      <w:bookmarkEnd w:id="1"/>
      <w:r>
        <w:t xml:space="preserve">: </w:t>
      </w:r>
      <w:r w:rsidRPr="003C1009">
        <w:t>UE processing time capability #3</w:t>
      </w:r>
    </w:p>
    <w:tbl>
      <w:tblPr>
        <w:tblW w:w="9629" w:type="dxa"/>
        <w:tblCellMar>
          <w:left w:w="0" w:type="dxa"/>
          <w:right w:w="0" w:type="dxa"/>
        </w:tblCellMar>
        <w:tblLook w:val="04A0" w:firstRow="1" w:lastRow="0" w:firstColumn="1" w:lastColumn="0" w:noHBand="0" w:noVBand="1"/>
      </w:tblPr>
      <w:tblGrid>
        <w:gridCol w:w="1975"/>
        <w:gridCol w:w="1559"/>
        <w:gridCol w:w="1559"/>
        <w:gridCol w:w="1418"/>
        <w:gridCol w:w="1417"/>
        <w:gridCol w:w="1701"/>
      </w:tblGrid>
      <w:tr w:rsidR="00952E77" w:rsidRPr="00EE177D" w14:paraId="3F2FEB2B" w14:textId="77777777" w:rsidTr="003F072F">
        <w:trPr>
          <w:trHeight w:val="957"/>
        </w:trPr>
        <w:tc>
          <w:tcPr>
            <w:tcW w:w="1975"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3CCAD609" w14:textId="77777777" w:rsidR="00952E77" w:rsidRPr="00EE177D" w:rsidRDefault="00952E77" w:rsidP="005A2E00">
            <w:pPr>
              <w:jc w:val="center"/>
              <w:rPr>
                <w:rFonts w:ascii="Arial" w:hAnsi="Arial" w:cs="Arial"/>
                <w:szCs w:val="36"/>
                <w:lang w:eastAsia="zh-CN"/>
              </w:rPr>
            </w:pPr>
            <w:r w:rsidRPr="00EE177D">
              <w:rPr>
                <w:rFonts w:ascii="Arial" w:hAnsi="Arial" w:cs="Arial"/>
                <w:kern w:val="24"/>
                <w:szCs w:val="32"/>
                <w:lang w:eastAsia="zh-CN"/>
              </w:rPr>
              <w:t>Configuration</w:t>
            </w:r>
          </w:p>
        </w:tc>
        <w:tc>
          <w:tcPr>
            <w:tcW w:w="1559"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4C81FC59" w14:textId="77777777" w:rsidR="00952E77" w:rsidRPr="003C1009" w:rsidRDefault="00952E77" w:rsidP="005A2E00">
            <w:pPr>
              <w:jc w:val="center"/>
              <w:rPr>
                <w:rFonts w:ascii="Arial" w:hAnsi="Arial" w:cs="Arial"/>
                <w:kern w:val="24"/>
                <w:szCs w:val="32"/>
                <w:lang w:eastAsia="zh-CN"/>
              </w:rPr>
            </w:pPr>
            <w:r w:rsidRPr="003C1009">
              <w:rPr>
                <w:rFonts w:ascii="Arial" w:hAnsi="Arial" w:cs="Arial"/>
                <w:kern w:val="24"/>
                <w:szCs w:val="32"/>
                <w:lang w:eastAsia="zh-CN"/>
              </w:rPr>
              <w:t>HARQ Timing</w:t>
            </w:r>
          </w:p>
          <w:p w14:paraId="31BABD72" w14:textId="6535DB33" w:rsidR="00952E77" w:rsidRPr="00EE177D" w:rsidRDefault="00952E77" w:rsidP="005A2E00">
            <w:pPr>
              <w:jc w:val="center"/>
              <w:rPr>
                <w:rFonts w:ascii="Arial" w:hAnsi="Arial" w:cs="Arial"/>
                <w:kern w:val="24"/>
                <w:szCs w:val="32"/>
                <w:lang w:eastAsia="zh-CN"/>
              </w:rPr>
            </w:pPr>
            <w:r w:rsidRPr="00EE177D">
              <w:rPr>
                <w:rFonts w:ascii="Arial" w:hAnsi="Arial" w:cs="Arial"/>
                <w:kern w:val="24"/>
                <w:szCs w:val="32"/>
                <w:lang w:eastAsia="zh-CN"/>
              </w:rPr>
              <w:t>(i</w:t>
            </w:r>
            <w:r w:rsidR="001827A8">
              <w:rPr>
                <w:rFonts w:ascii="Arial" w:hAnsi="Arial" w:cs="Arial"/>
                <w:kern w:val="24"/>
                <w:szCs w:val="32"/>
                <w:lang w:eastAsia="zh-CN"/>
              </w:rPr>
              <w:t>n #</w:t>
            </w:r>
            <w:r w:rsidRPr="00EE177D">
              <w:rPr>
                <w:rFonts w:ascii="Arial" w:hAnsi="Arial" w:cs="Arial"/>
                <w:kern w:val="24"/>
                <w:szCs w:val="32"/>
                <w:lang w:eastAsia="zh-CN"/>
              </w:rPr>
              <w:t>OS)</w:t>
            </w:r>
          </w:p>
        </w:tc>
        <w:tc>
          <w:tcPr>
            <w:tcW w:w="1559"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64029375" w14:textId="77777777" w:rsidR="00952E77" w:rsidRPr="00EE177D" w:rsidRDefault="00952E77" w:rsidP="005A2E00">
            <w:pPr>
              <w:jc w:val="center"/>
              <w:rPr>
                <w:rFonts w:ascii="Arial" w:hAnsi="Arial" w:cs="Arial"/>
                <w:kern w:val="24"/>
                <w:szCs w:val="32"/>
                <w:lang w:eastAsia="zh-CN"/>
              </w:rPr>
            </w:pPr>
            <w:r w:rsidRPr="00EE177D">
              <w:rPr>
                <w:rFonts w:ascii="Arial" w:hAnsi="Arial" w:cs="Arial"/>
                <w:kern w:val="24"/>
                <w:szCs w:val="32"/>
                <w:lang w:eastAsia="zh-CN"/>
              </w:rPr>
              <w:t>15 kHz SCS</w:t>
            </w:r>
          </w:p>
        </w:tc>
        <w:tc>
          <w:tcPr>
            <w:tcW w:w="1418"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51DFCF90" w14:textId="77777777" w:rsidR="00952E77" w:rsidRPr="00EE177D" w:rsidRDefault="00952E77" w:rsidP="005A2E00">
            <w:pPr>
              <w:jc w:val="center"/>
              <w:rPr>
                <w:rFonts w:ascii="Arial" w:hAnsi="Arial" w:cs="Arial"/>
                <w:kern w:val="24"/>
                <w:szCs w:val="32"/>
                <w:lang w:eastAsia="zh-CN"/>
              </w:rPr>
            </w:pPr>
            <w:r w:rsidRPr="00EE177D">
              <w:rPr>
                <w:rFonts w:ascii="Arial" w:hAnsi="Arial" w:cs="Arial"/>
                <w:kern w:val="24"/>
                <w:szCs w:val="32"/>
                <w:lang w:eastAsia="zh-CN"/>
              </w:rPr>
              <w:t>30 kHz SCS</w:t>
            </w:r>
          </w:p>
        </w:tc>
        <w:tc>
          <w:tcPr>
            <w:tcW w:w="1417"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122A9BE9" w14:textId="77777777" w:rsidR="00952E77" w:rsidRPr="00EE177D" w:rsidRDefault="00952E77" w:rsidP="005A2E00">
            <w:pPr>
              <w:jc w:val="center"/>
              <w:rPr>
                <w:rFonts w:ascii="Arial" w:hAnsi="Arial" w:cs="Arial"/>
                <w:kern w:val="24"/>
                <w:szCs w:val="32"/>
                <w:lang w:eastAsia="zh-CN"/>
              </w:rPr>
            </w:pPr>
            <w:r w:rsidRPr="00EE177D">
              <w:rPr>
                <w:rFonts w:ascii="Arial" w:hAnsi="Arial" w:cs="Arial"/>
                <w:kern w:val="24"/>
                <w:szCs w:val="32"/>
                <w:lang w:eastAsia="zh-CN"/>
              </w:rPr>
              <w:t>60 kHz SCS</w:t>
            </w:r>
          </w:p>
        </w:tc>
        <w:tc>
          <w:tcPr>
            <w:tcW w:w="1701" w:type="dxa"/>
            <w:tcBorders>
              <w:top w:val="single" w:sz="8" w:space="0" w:color="FFFFFF"/>
              <w:left w:val="single" w:sz="8" w:space="0" w:color="FFFFFF"/>
              <w:bottom w:val="single" w:sz="24" w:space="0" w:color="FFFFFF"/>
              <w:right w:val="single" w:sz="8" w:space="0" w:color="FFFFFF"/>
            </w:tcBorders>
            <w:shd w:val="clear" w:color="auto" w:fill="89BA17"/>
            <w:vAlign w:val="center"/>
          </w:tcPr>
          <w:p w14:paraId="6A1EEB25" w14:textId="5E272365" w:rsidR="00952E77" w:rsidRPr="00EE177D" w:rsidRDefault="00952E77" w:rsidP="003F072F">
            <w:pPr>
              <w:jc w:val="center"/>
              <w:rPr>
                <w:rFonts w:ascii="Arial" w:hAnsi="Arial" w:cs="Arial"/>
                <w:kern w:val="24"/>
                <w:szCs w:val="32"/>
                <w:lang w:eastAsia="zh-CN"/>
              </w:rPr>
            </w:pPr>
            <w:r w:rsidRPr="00EE177D">
              <w:rPr>
                <w:rFonts w:ascii="Arial" w:hAnsi="Arial" w:cs="Arial"/>
                <w:kern w:val="24"/>
                <w:szCs w:val="32"/>
                <w:lang w:eastAsia="zh-CN"/>
              </w:rPr>
              <w:t>120 kHz SCS</w:t>
            </w:r>
          </w:p>
        </w:tc>
      </w:tr>
      <w:tr w:rsidR="00952E77" w:rsidRPr="00EE177D" w14:paraId="1F351268" w14:textId="77777777" w:rsidTr="003F072F">
        <w:trPr>
          <w:trHeight w:val="438"/>
        </w:trPr>
        <w:tc>
          <w:tcPr>
            <w:tcW w:w="1975" w:type="dxa"/>
            <w:tcBorders>
              <w:top w:val="single" w:sz="24"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hideMark/>
          </w:tcPr>
          <w:p w14:paraId="2C5DACB6" w14:textId="77777777" w:rsidR="00952E77" w:rsidRPr="00EE177D" w:rsidRDefault="00952E77" w:rsidP="005A2E00">
            <w:pPr>
              <w:jc w:val="center"/>
              <w:rPr>
                <w:rFonts w:ascii="Arial" w:hAnsi="Arial" w:cs="Arial"/>
                <w:szCs w:val="36"/>
                <w:lang w:eastAsia="zh-CN"/>
              </w:rPr>
            </w:pPr>
            <w:r w:rsidRPr="00EE177D">
              <w:rPr>
                <w:rFonts w:ascii="Calibri" w:eastAsia="DengXian" w:hAnsi="Arial"/>
                <w:kern w:val="24"/>
                <w:szCs w:val="32"/>
                <w:lang w:eastAsia="zh-CN"/>
              </w:rPr>
              <w:t>Front-loaded DMRS only</w:t>
            </w:r>
          </w:p>
        </w:tc>
        <w:tc>
          <w:tcPr>
            <w:tcW w:w="1559"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20B77EA9" w14:textId="77777777" w:rsidR="00952E77" w:rsidRPr="00EE177D" w:rsidRDefault="00952E77" w:rsidP="005A2E00">
            <w:pPr>
              <w:ind w:left="720" w:hanging="720"/>
              <w:jc w:val="center"/>
              <w:rPr>
                <w:rFonts w:ascii="Arial" w:hAnsi="Arial" w:cs="Arial"/>
                <w:szCs w:val="36"/>
                <w:lang w:eastAsia="zh-CN"/>
              </w:rPr>
            </w:pPr>
            <w:r w:rsidRPr="00EE177D">
              <w:rPr>
                <w:rFonts w:ascii="Calibri" w:hAnsi="Arial" w:cs="Arial"/>
                <w:kern w:val="24"/>
                <w:szCs w:val="32"/>
                <w:lang w:eastAsia="zh-CN"/>
              </w:rPr>
              <w:t>N1</w:t>
            </w:r>
          </w:p>
        </w:tc>
        <w:tc>
          <w:tcPr>
            <w:tcW w:w="1559"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tcPr>
          <w:p w14:paraId="3A82EA3E" w14:textId="77777777" w:rsidR="00952E77" w:rsidRPr="00EE177D" w:rsidRDefault="00952E77" w:rsidP="005A2E00">
            <w:pPr>
              <w:ind w:left="720" w:hanging="720"/>
              <w:jc w:val="center"/>
              <w:rPr>
                <w:rFonts w:ascii="Arial" w:hAnsi="Arial" w:cs="Arial"/>
                <w:szCs w:val="36"/>
                <w:lang w:eastAsia="zh-CN"/>
              </w:rPr>
            </w:pPr>
            <w:r w:rsidRPr="00EE177D">
              <w:rPr>
                <w:rFonts w:ascii="Arial" w:hAnsi="Arial" w:cs="Arial"/>
                <w:szCs w:val="36"/>
                <w:lang w:eastAsia="zh-CN"/>
              </w:rPr>
              <w:t>2.5</w:t>
            </w:r>
          </w:p>
        </w:tc>
        <w:tc>
          <w:tcPr>
            <w:tcW w:w="1418"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tcPr>
          <w:p w14:paraId="4B6125FD" w14:textId="77777777" w:rsidR="00952E77" w:rsidRPr="00EE177D" w:rsidRDefault="00952E77" w:rsidP="005A2E00">
            <w:pPr>
              <w:ind w:left="720" w:hanging="720"/>
              <w:jc w:val="center"/>
              <w:rPr>
                <w:rFonts w:ascii="Arial" w:hAnsi="Arial" w:cs="Arial"/>
                <w:szCs w:val="36"/>
                <w:lang w:eastAsia="zh-CN"/>
              </w:rPr>
            </w:pPr>
            <w:r w:rsidRPr="00EE177D">
              <w:rPr>
                <w:rFonts w:ascii="Arial" w:hAnsi="Arial" w:cs="Arial"/>
                <w:szCs w:val="36"/>
                <w:lang w:eastAsia="zh-CN"/>
              </w:rPr>
              <w:t>2.5</w:t>
            </w:r>
          </w:p>
        </w:tc>
        <w:tc>
          <w:tcPr>
            <w:tcW w:w="1417"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tcPr>
          <w:p w14:paraId="68FB301A" w14:textId="77777777" w:rsidR="00952E77" w:rsidRPr="00EE177D" w:rsidRDefault="00952E77" w:rsidP="005A2E00">
            <w:pPr>
              <w:ind w:left="720" w:hanging="720"/>
              <w:jc w:val="center"/>
              <w:rPr>
                <w:rFonts w:ascii="Arial" w:hAnsi="Arial" w:cs="Arial"/>
                <w:szCs w:val="36"/>
                <w:lang w:eastAsia="zh-CN"/>
              </w:rPr>
            </w:pPr>
            <w:r w:rsidRPr="00EE177D">
              <w:rPr>
                <w:rFonts w:ascii="Arial" w:hAnsi="Arial" w:cs="Arial"/>
                <w:szCs w:val="36"/>
                <w:lang w:eastAsia="zh-CN"/>
              </w:rPr>
              <w:t>5</w:t>
            </w:r>
          </w:p>
        </w:tc>
        <w:tc>
          <w:tcPr>
            <w:tcW w:w="1701" w:type="dxa"/>
            <w:tcBorders>
              <w:top w:val="single" w:sz="24" w:space="0" w:color="FFFFFF"/>
              <w:left w:val="single" w:sz="8" w:space="0" w:color="FFFFFF"/>
              <w:bottom w:val="single" w:sz="8" w:space="0" w:color="FFFFFF"/>
              <w:right w:val="single" w:sz="8" w:space="0" w:color="FFFFFF"/>
            </w:tcBorders>
            <w:shd w:val="clear" w:color="auto" w:fill="DAE7CC"/>
            <w:vAlign w:val="center"/>
          </w:tcPr>
          <w:p w14:paraId="07714372" w14:textId="77777777" w:rsidR="00952E77" w:rsidRPr="00EE177D" w:rsidRDefault="00952E77" w:rsidP="005A2E00">
            <w:pPr>
              <w:ind w:left="720" w:hanging="720"/>
              <w:jc w:val="center"/>
              <w:rPr>
                <w:rFonts w:ascii="Calibri" w:eastAsia="DengXian" w:hAnsi="Arial"/>
                <w:kern w:val="24"/>
                <w:szCs w:val="32"/>
                <w:lang w:eastAsia="zh-CN"/>
              </w:rPr>
            </w:pPr>
            <w:r w:rsidRPr="00EE177D">
              <w:rPr>
                <w:rFonts w:ascii="Calibri" w:eastAsia="DengXian" w:hAnsi="Arial"/>
                <w:kern w:val="24"/>
                <w:szCs w:val="32"/>
                <w:lang w:eastAsia="zh-CN"/>
              </w:rPr>
              <w:t>10</w:t>
            </w:r>
          </w:p>
        </w:tc>
      </w:tr>
      <w:tr w:rsidR="00952E77" w:rsidRPr="00EE177D" w14:paraId="7D1D9106" w14:textId="77777777" w:rsidTr="003F072F">
        <w:trPr>
          <w:trHeight w:val="29"/>
        </w:trPr>
        <w:tc>
          <w:tcPr>
            <w:tcW w:w="1975"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hideMark/>
          </w:tcPr>
          <w:p w14:paraId="520FD6C7" w14:textId="77777777" w:rsidR="00952E77" w:rsidRPr="00EE177D" w:rsidRDefault="00952E77" w:rsidP="005A2E00">
            <w:pPr>
              <w:jc w:val="center"/>
              <w:rPr>
                <w:rFonts w:ascii="Arial" w:hAnsi="Arial" w:cs="Arial"/>
                <w:szCs w:val="36"/>
                <w:lang w:eastAsia="zh-CN"/>
              </w:rPr>
            </w:pPr>
            <w:r w:rsidRPr="00EE177D">
              <w:rPr>
                <w:rFonts w:ascii="Calibri" w:eastAsia="DengXian" w:hAnsi="Arial"/>
                <w:kern w:val="24"/>
                <w:szCs w:val="32"/>
                <w:lang w:eastAsia="zh-CN"/>
              </w:rPr>
              <w:t>Frequency-first RE-mapping</w:t>
            </w:r>
          </w:p>
        </w:tc>
        <w:tc>
          <w:tcPr>
            <w:tcW w:w="15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44AF7692" w14:textId="77777777" w:rsidR="00952E77" w:rsidRPr="00EE177D" w:rsidRDefault="00952E77" w:rsidP="005A2E00">
            <w:pPr>
              <w:ind w:left="720" w:hanging="720"/>
              <w:jc w:val="center"/>
              <w:rPr>
                <w:rFonts w:ascii="Arial" w:hAnsi="Arial" w:cs="Arial"/>
                <w:szCs w:val="36"/>
                <w:lang w:eastAsia="zh-CN"/>
              </w:rPr>
            </w:pPr>
            <w:r w:rsidRPr="00EE177D">
              <w:rPr>
                <w:rFonts w:ascii="Calibri" w:hAnsi="Arial" w:cs="Arial"/>
                <w:kern w:val="24"/>
                <w:szCs w:val="32"/>
                <w:lang w:eastAsia="zh-CN"/>
              </w:rPr>
              <w:t>N2</w:t>
            </w:r>
          </w:p>
        </w:tc>
        <w:tc>
          <w:tcPr>
            <w:tcW w:w="15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1A64968F" w14:textId="77777777" w:rsidR="00952E77" w:rsidRPr="00EE177D" w:rsidRDefault="00952E77" w:rsidP="005A2E00">
            <w:pPr>
              <w:ind w:left="720" w:hanging="720"/>
              <w:jc w:val="center"/>
              <w:rPr>
                <w:rFonts w:ascii="Arial" w:hAnsi="Arial" w:cs="Arial"/>
                <w:szCs w:val="36"/>
                <w:lang w:eastAsia="zh-CN"/>
              </w:rPr>
            </w:pPr>
            <w:r w:rsidRPr="00EE177D">
              <w:rPr>
                <w:rFonts w:ascii="Arial" w:hAnsi="Arial" w:cs="Arial"/>
                <w:szCs w:val="36"/>
                <w:lang w:eastAsia="zh-CN"/>
              </w:rPr>
              <w:t>2.5</w:t>
            </w:r>
          </w:p>
        </w:tc>
        <w:tc>
          <w:tcPr>
            <w:tcW w:w="1418"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1FF0A56C" w14:textId="77777777" w:rsidR="00952E77" w:rsidRPr="00EE177D" w:rsidRDefault="00952E77" w:rsidP="005A2E00">
            <w:pPr>
              <w:ind w:left="720" w:hanging="720"/>
              <w:jc w:val="center"/>
              <w:rPr>
                <w:rFonts w:ascii="Arial" w:hAnsi="Arial" w:cs="Arial"/>
                <w:szCs w:val="36"/>
                <w:lang w:eastAsia="zh-CN"/>
              </w:rPr>
            </w:pPr>
            <w:r w:rsidRPr="00EE177D">
              <w:rPr>
                <w:rFonts w:ascii="Arial" w:hAnsi="Arial" w:cs="Arial"/>
                <w:szCs w:val="36"/>
                <w:lang w:eastAsia="zh-CN"/>
              </w:rPr>
              <w:t>2.5</w:t>
            </w:r>
          </w:p>
        </w:tc>
        <w:tc>
          <w:tcPr>
            <w:tcW w:w="14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6E06DFEC" w14:textId="77777777" w:rsidR="00952E77" w:rsidRPr="00EE177D" w:rsidRDefault="00952E77" w:rsidP="005A2E00">
            <w:pPr>
              <w:ind w:left="720" w:hanging="720"/>
              <w:jc w:val="center"/>
              <w:rPr>
                <w:rFonts w:ascii="Arial" w:hAnsi="Arial" w:cs="Arial"/>
                <w:szCs w:val="36"/>
                <w:lang w:eastAsia="zh-CN"/>
              </w:rPr>
            </w:pPr>
            <w:r w:rsidRPr="00EE177D">
              <w:rPr>
                <w:rFonts w:ascii="Arial" w:hAnsi="Arial" w:cs="Arial"/>
                <w:szCs w:val="36"/>
                <w:lang w:eastAsia="zh-CN"/>
              </w:rPr>
              <w:t>5</w:t>
            </w:r>
          </w:p>
        </w:tc>
        <w:tc>
          <w:tcPr>
            <w:tcW w:w="1701" w:type="dxa"/>
            <w:tcBorders>
              <w:top w:val="single" w:sz="8" w:space="0" w:color="FFFFFF"/>
              <w:left w:val="single" w:sz="8" w:space="0" w:color="FFFFFF"/>
              <w:bottom w:val="single" w:sz="8" w:space="0" w:color="FFFFFF"/>
              <w:right w:val="single" w:sz="8" w:space="0" w:color="FFFFFF"/>
            </w:tcBorders>
            <w:shd w:val="clear" w:color="auto" w:fill="EDF3E7"/>
            <w:vAlign w:val="center"/>
          </w:tcPr>
          <w:p w14:paraId="18C949B6" w14:textId="77777777" w:rsidR="00952E77" w:rsidRPr="00EE177D" w:rsidRDefault="00952E77" w:rsidP="005A2E00">
            <w:pPr>
              <w:ind w:left="720" w:hanging="720"/>
              <w:jc w:val="center"/>
              <w:rPr>
                <w:rFonts w:ascii="Calibri" w:eastAsia="DengXian" w:hAnsi="Arial"/>
                <w:kern w:val="24"/>
                <w:szCs w:val="32"/>
                <w:lang w:eastAsia="zh-CN"/>
              </w:rPr>
            </w:pPr>
            <w:r w:rsidRPr="00EE177D">
              <w:rPr>
                <w:rFonts w:ascii="Calibri" w:eastAsia="DengXian" w:hAnsi="Arial"/>
                <w:kern w:val="24"/>
                <w:szCs w:val="32"/>
                <w:lang w:eastAsia="zh-CN"/>
              </w:rPr>
              <w:t>10</w:t>
            </w:r>
          </w:p>
        </w:tc>
      </w:tr>
    </w:tbl>
    <w:p w14:paraId="72517F13" w14:textId="77777777" w:rsidR="00952E77" w:rsidRPr="00FB2BB1" w:rsidRDefault="00952E77" w:rsidP="00952E77">
      <w:pPr>
        <w:rPr>
          <w:lang w:eastAsia="zh-CN"/>
        </w:rPr>
      </w:pPr>
    </w:p>
    <w:p w14:paraId="3B84EB52" w14:textId="77777777" w:rsidR="00952E77" w:rsidRPr="003C1009" w:rsidRDefault="00952E77" w:rsidP="00952E77">
      <w:pPr>
        <w:pStyle w:val="Proposal"/>
        <w:spacing w:after="160" w:line="259" w:lineRule="auto"/>
        <w:jc w:val="left"/>
      </w:pPr>
      <w:bookmarkStart w:id="2" w:name="_Toc521704464"/>
      <w:bookmarkStart w:id="3" w:name="_Toc521708966"/>
      <w:bookmarkStart w:id="4" w:name="_Toc525660401"/>
      <w:bookmarkStart w:id="5" w:name="_Toc525660413"/>
      <w:bookmarkStart w:id="6" w:name="_Toc525660469"/>
      <w:bookmarkStart w:id="7" w:name="_Toc525661224"/>
      <w:bookmarkStart w:id="8" w:name="_Toc525904345"/>
      <w:bookmarkStart w:id="9" w:name="_Toc525904366"/>
      <w:bookmarkStart w:id="10" w:name="_Toc525904467"/>
      <w:bookmarkStart w:id="11" w:name="_Toc525923894"/>
      <w:bookmarkStart w:id="12" w:name="_Toc528971431"/>
      <w:r w:rsidRPr="003C1009">
        <w:t>Define further aggressive UE processing time capability #3 for Rel-16.</w:t>
      </w:r>
      <w:bookmarkEnd w:id="2"/>
      <w:bookmarkEnd w:id="3"/>
      <w:bookmarkEnd w:id="4"/>
      <w:bookmarkEnd w:id="5"/>
      <w:bookmarkEnd w:id="6"/>
      <w:bookmarkEnd w:id="7"/>
      <w:bookmarkEnd w:id="8"/>
      <w:bookmarkEnd w:id="9"/>
      <w:bookmarkEnd w:id="10"/>
      <w:bookmarkEnd w:id="11"/>
      <w:bookmarkEnd w:id="12"/>
    </w:p>
    <w:p w14:paraId="75448685" w14:textId="77777777" w:rsidR="00952E77" w:rsidRPr="003C1009" w:rsidRDefault="00952E77" w:rsidP="00952E77">
      <w:pPr>
        <w:pStyle w:val="Proposal"/>
        <w:spacing w:after="160" w:line="259" w:lineRule="auto"/>
        <w:jc w:val="left"/>
      </w:pPr>
      <w:bookmarkStart w:id="13" w:name="_Toc521704465"/>
      <w:bookmarkStart w:id="14" w:name="_Toc521708967"/>
      <w:bookmarkStart w:id="15" w:name="_Toc525660402"/>
      <w:bookmarkStart w:id="16" w:name="_Toc525660414"/>
      <w:bookmarkStart w:id="17" w:name="_Toc525660470"/>
      <w:bookmarkStart w:id="18" w:name="_Toc525661225"/>
      <w:bookmarkStart w:id="19" w:name="_Toc525904346"/>
      <w:bookmarkStart w:id="20" w:name="_Toc525904367"/>
      <w:bookmarkStart w:id="21" w:name="_Toc525904468"/>
      <w:bookmarkStart w:id="22" w:name="_Toc525923895"/>
      <w:bookmarkStart w:id="23" w:name="_Toc528971432"/>
      <w:r w:rsidRPr="003C1009">
        <w:t>The UE processing time capability #3 is 2.5/2.5/5/10 OS for 15/30/60/120 kHz SCS.</w:t>
      </w:r>
      <w:bookmarkEnd w:id="13"/>
      <w:bookmarkEnd w:id="14"/>
      <w:bookmarkEnd w:id="15"/>
      <w:bookmarkEnd w:id="16"/>
      <w:bookmarkEnd w:id="17"/>
      <w:bookmarkEnd w:id="18"/>
      <w:bookmarkEnd w:id="19"/>
      <w:bookmarkEnd w:id="20"/>
      <w:bookmarkEnd w:id="21"/>
      <w:bookmarkEnd w:id="22"/>
      <w:bookmarkEnd w:id="23"/>
    </w:p>
    <w:p w14:paraId="60E9A56F" w14:textId="77777777" w:rsidR="00952E77" w:rsidRPr="003C1009" w:rsidRDefault="00952E77" w:rsidP="00952E77">
      <w:pPr>
        <w:rPr>
          <w:lang w:eastAsia="zh-CN"/>
        </w:rPr>
      </w:pPr>
    </w:p>
    <w:p w14:paraId="23891757" w14:textId="1FFE1C64" w:rsidR="00952E77" w:rsidRPr="003C1009" w:rsidRDefault="00952E77" w:rsidP="00952E77">
      <w:pPr>
        <w:rPr>
          <w:lang w:eastAsia="zh-CN"/>
        </w:rPr>
      </w:pPr>
      <w:r w:rsidRPr="00B167A7">
        <w:rPr>
          <w:lang w:val="en-US" w:eastAsia="zh-CN"/>
        </w:rPr>
        <w:t xml:space="preserve">For </w:t>
      </w:r>
      <w:proofErr w:type="spellStart"/>
      <w:proofErr w:type="gramStart"/>
      <w:r w:rsidRPr="00B167A7">
        <w:rPr>
          <w:lang w:val="en-US" w:eastAsia="zh-CN"/>
        </w:rPr>
        <w:t>T</w:t>
      </w:r>
      <w:r w:rsidRPr="00B167A7">
        <w:rPr>
          <w:vertAlign w:val="subscript"/>
          <w:lang w:val="en-US" w:eastAsia="zh-CN"/>
        </w:rPr>
        <w:t>DL,align</w:t>
      </w:r>
      <w:proofErr w:type="spellEnd"/>
      <w:proofErr w:type="gramEnd"/>
      <w:r w:rsidRPr="00B167A7">
        <w:rPr>
          <w:lang w:val="en-US" w:eastAsia="zh-CN"/>
        </w:rPr>
        <w:t xml:space="preserve">, this is significantly influenced by PDCCH </w:t>
      </w:r>
      <w:r w:rsidR="001827A8" w:rsidRPr="00B167A7">
        <w:rPr>
          <w:lang w:val="en-US" w:eastAsia="zh-CN"/>
        </w:rPr>
        <w:t>periodicity</w:t>
      </w:r>
      <w:r w:rsidRPr="00B167A7">
        <w:rPr>
          <w:lang w:val="en-US" w:eastAsia="zh-CN"/>
        </w:rPr>
        <w:t xml:space="preserve">. The worst case </w:t>
      </w:r>
      <w:proofErr w:type="spellStart"/>
      <w:proofErr w:type="gramStart"/>
      <w:r w:rsidRPr="00B167A7">
        <w:rPr>
          <w:lang w:val="en-US" w:eastAsia="zh-CN"/>
        </w:rPr>
        <w:t>T</w:t>
      </w:r>
      <w:r w:rsidRPr="00B167A7">
        <w:rPr>
          <w:vertAlign w:val="subscript"/>
          <w:lang w:val="en-US" w:eastAsia="zh-CN"/>
        </w:rPr>
        <w:t>DL,align</w:t>
      </w:r>
      <w:proofErr w:type="spellEnd"/>
      <w:proofErr w:type="gramEnd"/>
      <w:r w:rsidRPr="00B167A7">
        <w:rPr>
          <w:lang w:val="en-US" w:eastAsia="zh-CN"/>
        </w:rPr>
        <w:t xml:space="preserve"> is equal to the PDCCH periodicity. In Rel-15, PDCCH periodicity is affected by several constraints, including: (a) blind decoding limits, (b) #CCE limits), (c) DCI sizes. </w:t>
      </w:r>
      <w:proofErr w:type="gramStart"/>
      <w:r w:rsidRPr="00B167A7">
        <w:rPr>
          <w:lang w:val="en-US" w:eastAsia="zh-CN"/>
        </w:rPr>
        <w:t>In order to</w:t>
      </w:r>
      <w:proofErr w:type="gramEnd"/>
      <w:r w:rsidRPr="00B167A7">
        <w:rPr>
          <w:lang w:val="en-US" w:eastAsia="zh-CN"/>
        </w:rPr>
        <w:t xml:space="preserve"> provide shorter PDCCH periodicity for eURLLC, it is necessary that the blind decoding limits and #CC# limits be increased in Rel-16. </w:t>
      </w:r>
      <w:r w:rsidRPr="003C1009">
        <w:rPr>
          <w:lang w:eastAsia="zh-CN"/>
        </w:rPr>
        <w:t xml:space="preserve">This is discussed in </w:t>
      </w:r>
      <w:r w:rsidR="00AC6184">
        <w:rPr>
          <w:lang w:eastAsia="zh-CN"/>
        </w:rPr>
        <w:t>our companion contrib</w:t>
      </w:r>
      <w:r w:rsidR="003B47A4">
        <w:rPr>
          <w:lang w:eastAsia="zh-CN"/>
        </w:rPr>
        <w:t>ution</w:t>
      </w:r>
      <w:r w:rsidR="0014491C">
        <w:rPr>
          <w:lang w:eastAsia="zh-CN"/>
        </w:rPr>
        <w:t xml:space="preserve"> </w:t>
      </w:r>
      <w:r w:rsidR="0014491C">
        <w:rPr>
          <w:lang w:eastAsia="zh-CN"/>
        </w:rPr>
        <w:fldChar w:fldCharType="begin"/>
      </w:r>
      <w:r w:rsidR="0014491C">
        <w:rPr>
          <w:lang w:eastAsia="zh-CN"/>
        </w:rPr>
        <w:instrText xml:space="preserve"> REF _Ref528922030 \n \h </w:instrText>
      </w:r>
      <w:r w:rsidR="0014491C">
        <w:rPr>
          <w:lang w:eastAsia="zh-CN"/>
        </w:rPr>
      </w:r>
      <w:r w:rsidR="0014491C">
        <w:rPr>
          <w:lang w:eastAsia="zh-CN"/>
        </w:rPr>
        <w:fldChar w:fldCharType="separate"/>
      </w:r>
      <w:r w:rsidR="00E776D1">
        <w:rPr>
          <w:lang w:eastAsia="zh-CN"/>
        </w:rPr>
        <w:t>[7]</w:t>
      </w:r>
      <w:r w:rsidR="0014491C">
        <w:rPr>
          <w:lang w:eastAsia="zh-CN"/>
        </w:rPr>
        <w:fldChar w:fldCharType="end"/>
      </w:r>
      <w:r w:rsidRPr="003C1009">
        <w:rPr>
          <w:lang w:eastAsia="zh-CN"/>
        </w:rPr>
        <w:t>.</w:t>
      </w:r>
    </w:p>
    <w:p w14:paraId="134E41A9" w14:textId="7D6BFCE3" w:rsidR="009E7A3D" w:rsidRDefault="00952E77" w:rsidP="009E7A3D">
      <w:pPr>
        <w:jc w:val="center"/>
      </w:pPr>
      <w:r w:rsidRPr="00FB13F7">
        <w:rPr>
          <w:noProof/>
        </w:rPr>
        <w:drawing>
          <wp:inline distT="0" distB="0" distL="0" distR="0" wp14:anchorId="41A51219" wp14:editId="32D198E9">
            <wp:extent cx="5514975" cy="197118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14975" cy="1971182"/>
                    </a:xfrm>
                    <a:prstGeom prst="rect">
                      <a:avLst/>
                    </a:prstGeom>
                    <a:noFill/>
                    <a:ln>
                      <a:noFill/>
                    </a:ln>
                  </pic:spPr>
                </pic:pic>
              </a:graphicData>
            </a:graphic>
          </wp:inline>
        </w:drawing>
      </w:r>
    </w:p>
    <w:p w14:paraId="1D06C1FB" w14:textId="0510EF25" w:rsidR="009E7A3D" w:rsidRDefault="009E7A3D" w:rsidP="009E7A3D">
      <w:pPr>
        <w:pStyle w:val="Caption"/>
        <w:jc w:val="center"/>
      </w:pPr>
      <w:r>
        <w:t xml:space="preserve">Figure </w:t>
      </w:r>
      <w:r>
        <w:fldChar w:fldCharType="begin"/>
      </w:r>
      <w:r>
        <w:instrText xml:space="preserve"> SEQ Figure \* ARABIC </w:instrText>
      </w:r>
      <w:r>
        <w:fldChar w:fldCharType="separate"/>
      </w:r>
      <w:r w:rsidR="00E776D1">
        <w:rPr>
          <w:noProof/>
        </w:rPr>
        <w:t>1</w:t>
      </w:r>
      <w:r>
        <w:fldChar w:fldCharType="end"/>
      </w:r>
      <w:r>
        <w:t xml:space="preserve">: </w:t>
      </w:r>
      <w:r w:rsidRPr="003C1009">
        <w:t>DL data latency with one retransmission</w:t>
      </w:r>
      <w:r w:rsidRPr="00FB13F7">
        <w:t xml:space="preserve"> </w:t>
      </w:r>
    </w:p>
    <w:p w14:paraId="7FFCECD7" w14:textId="77777777" w:rsidR="009E7A3D" w:rsidRPr="009E7A3D" w:rsidRDefault="009E7A3D" w:rsidP="009E7A3D">
      <w:pPr>
        <w:rPr>
          <w:lang w:eastAsia="en-GB"/>
        </w:rPr>
      </w:pPr>
    </w:p>
    <w:p w14:paraId="359429AE" w14:textId="2DE3F3A5" w:rsidR="005536AA" w:rsidRDefault="00952E77" w:rsidP="009E7A3D">
      <w:pPr>
        <w:jc w:val="center"/>
      </w:pPr>
      <w:r w:rsidRPr="00FB13F7">
        <w:rPr>
          <w:noProof/>
        </w:rPr>
        <w:drawing>
          <wp:inline distT="0" distB="0" distL="0" distR="0" wp14:anchorId="3AAFEBCF" wp14:editId="0B9F3460">
            <wp:extent cx="4661690" cy="1892300"/>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1690" cy="1892300"/>
                    </a:xfrm>
                    <a:prstGeom prst="rect">
                      <a:avLst/>
                    </a:prstGeom>
                    <a:noFill/>
                    <a:ln>
                      <a:noFill/>
                    </a:ln>
                  </pic:spPr>
                </pic:pic>
              </a:graphicData>
            </a:graphic>
          </wp:inline>
        </w:drawing>
      </w:r>
    </w:p>
    <w:p w14:paraId="5B9BA036" w14:textId="4C1DC215" w:rsidR="00952E77" w:rsidRDefault="005536AA" w:rsidP="003F072F">
      <w:pPr>
        <w:pStyle w:val="Caption"/>
        <w:jc w:val="center"/>
        <w:rPr>
          <w:lang w:eastAsia="zh-CN"/>
        </w:rPr>
      </w:pPr>
      <w:bookmarkStart w:id="24" w:name="_Ref528920315"/>
      <w:r>
        <w:t xml:space="preserve">Figure </w:t>
      </w:r>
      <w:r w:rsidR="000E7730">
        <w:rPr>
          <w:noProof/>
        </w:rPr>
        <w:fldChar w:fldCharType="begin"/>
      </w:r>
      <w:r w:rsidR="000E7730">
        <w:rPr>
          <w:noProof/>
        </w:rPr>
        <w:instrText xml:space="preserve"> SEQ Figure \* ARABIC </w:instrText>
      </w:r>
      <w:r w:rsidR="000E7730">
        <w:rPr>
          <w:noProof/>
        </w:rPr>
        <w:fldChar w:fldCharType="separate"/>
      </w:r>
      <w:r w:rsidR="00E776D1">
        <w:rPr>
          <w:noProof/>
        </w:rPr>
        <w:t>2</w:t>
      </w:r>
      <w:r w:rsidR="000E7730">
        <w:rPr>
          <w:noProof/>
        </w:rPr>
        <w:fldChar w:fldCharType="end"/>
      </w:r>
      <w:bookmarkEnd w:id="24"/>
      <w:r>
        <w:t xml:space="preserve">: </w:t>
      </w:r>
      <w:r w:rsidRPr="003C1009">
        <w:t>UL data latency with configured grant and one retransmission</w:t>
      </w:r>
    </w:p>
    <w:p w14:paraId="7C5E1DAB" w14:textId="06A42E60" w:rsidR="00952E77" w:rsidRPr="003C1009" w:rsidRDefault="00952E77" w:rsidP="00952E77">
      <w:pPr>
        <w:jc w:val="center"/>
      </w:pPr>
    </w:p>
    <w:p w14:paraId="7B6A619D" w14:textId="0EE16CDC" w:rsidR="0014491C" w:rsidRPr="003F072F" w:rsidRDefault="0014491C" w:rsidP="003F072F">
      <w:pPr>
        <w:pStyle w:val="Heading2"/>
        <w:rPr>
          <w:rStyle w:val="IvDbodytextChar"/>
          <w:spacing w:val="0"/>
          <w:lang w:val="en-GB" w:eastAsia="ja-JP"/>
        </w:rPr>
      </w:pPr>
      <w:r>
        <w:rPr>
          <w:rStyle w:val="IvDbodytextChar"/>
          <w:spacing w:val="0"/>
          <w:lang w:val="en-GB" w:eastAsia="ja-JP"/>
        </w:rPr>
        <w:t>2.2</w:t>
      </w:r>
      <w:r>
        <w:rPr>
          <w:rStyle w:val="IvDbodytextChar"/>
          <w:spacing w:val="0"/>
          <w:lang w:val="en-GB" w:eastAsia="ja-JP"/>
        </w:rPr>
        <w:tab/>
        <w:t>HARQ-ACK transmission</w:t>
      </w:r>
    </w:p>
    <w:p w14:paraId="6C63BBFB" w14:textId="09E09B9F" w:rsidR="0042233B" w:rsidRPr="0042233B" w:rsidRDefault="0042233B" w:rsidP="0042233B">
      <w:pPr>
        <w:pStyle w:val="BodyText"/>
        <w:rPr>
          <w:rFonts w:ascii="Times New Roman" w:hAnsi="Times New Roman"/>
          <w:spacing w:val="2"/>
          <w:lang w:val="en-US" w:eastAsia="en-US"/>
        </w:rPr>
      </w:pPr>
      <w:r w:rsidRPr="0042233B">
        <w:rPr>
          <w:rStyle w:val="IvDbodytextChar"/>
          <w:rFonts w:ascii="Times New Roman" w:hAnsi="Times New Roman"/>
        </w:rPr>
        <w:t xml:space="preserve">For URLLC with </w:t>
      </w:r>
      <w:r w:rsidR="00F35576">
        <w:rPr>
          <w:rStyle w:val="IvDbodytextChar"/>
          <w:rFonts w:ascii="Times New Roman" w:hAnsi="Times New Roman"/>
        </w:rPr>
        <w:t>tight</w:t>
      </w:r>
      <w:r w:rsidR="00F35576" w:rsidRPr="0042233B">
        <w:rPr>
          <w:rStyle w:val="IvDbodytextChar"/>
          <w:rFonts w:ascii="Times New Roman" w:hAnsi="Times New Roman"/>
        </w:rPr>
        <w:t xml:space="preserve"> </w:t>
      </w:r>
      <w:r w:rsidRPr="0042233B">
        <w:rPr>
          <w:rStyle w:val="IvDbodytextChar"/>
          <w:rFonts w:ascii="Times New Roman" w:hAnsi="Times New Roman"/>
        </w:rPr>
        <w:t xml:space="preserve">latency requirements there is a need to have several transmission opportunities within a slot for PDSCH transmission and hence also a need for several opportunities for HARQ-ACK reporting on PUCCH within a slot. </w:t>
      </w:r>
      <w:r w:rsidRPr="003F072F">
        <w:rPr>
          <w:rFonts w:ascii="Times New Roman" w:hAnsi="Times New Roman"/>
        </w:rPr>
        <w:t xml:space="preserve">In Rel-15, at most one PUCCH transmission including HARQ-ACK is supported per slot. This will </w:t>
      </w:r>
      <w:r w:rsidR="001827A8">
        <w:rPr>
          <w:rFonts w:ascii="Times New Roman" w:hAnsi="Times New Roman"/>
        </w:rPr>
        <w:t>increase the</w:t>
      </w:r>
      <w:r w:rsidRPr="003F072F">
        <w:rPr>
          <w:rFonts w:ascii="Times New Roman" w:hAnsi="Times New Roman"/>
        </w:rPr>
        <w:t xml:space="preserve"> alignment time for sending the HARQ-ACK. To reduce </w:t>
      </w:r>
      <w:r w:rsidR="00DE6939">
        <w:rPr>
          <w:rFonts w:ascii="Times New Roman" w:hAnsi="Times New Roman"/>
        </w:rPr>
        <w:t xml:space="preserve">the </w:t>
      </w:r>
      <w:r w:rsidRPr="003F072F">
        <w:rPr>
          <w:rFonts w:ascii="Times New Roman" w:hAnsi="Times New Roman"/>
        </w:rPr>
        <w:t xml:space="preserve">DL data latency, it is necessary to increase the number of PUCCH opportunities for HARQ-ACK transmission in a slot, especially if multiplexing of eMBB and URLLC traffic is supported. As discussed above, while N1 gives the minimum number of OFDM symbols from </w:t>
      </w:r>
      <w:r w:rsidR="00DE6939">
        <w:rPr>
          <w:rFonts w:ascii="Times New Roman" w:hAnsi="Times New Roman"/>
        </w:rPr>
        <w:t xml:space="preserve">the </w:t>
      </w:r>
      <w:r w:rsidRPr="003F072F">
        <w:rPr>
          <w:rFonts w:ascii="Times New Roman" w:hAnsi="Times New Roman"/>
        </w:rPr>
        <w:t xml:space="preserve">end of </w:t>
      </w:r>
      <w:r w:rsidR="00DE6939">
        <w:rPr>
          <w:rFonts w:ascii="Times New Roman" w:hAnsi="Times New Roman"/>
        </w:rPr>
        <w:t xml:space="preserve">a </w:t>
      </w:r>
      <w:r w:rsidRPr="003F072F">
        <w:rPr>
          <w:rFonts w:ascii="Times New Roman" w:hAnsi="Times New Roman"/>
        </w:rPr>
        <w:t xml:space="preserve">PDSCH until </w:t>
      </w:r>
      <w:r w:rsidR="001827A8">
        <w:rPr>
          <w:rFonts w:ascii="Times New Roman" w:hAnsi="Times New Roman"/>
        </w:rPr>
        <w:t xml:space="preserve">the </w:t>
      </w:r>
      <w:r w:rsidRPr="003F072F">
        <w:rPr>
          <w:rFonts w:ascii="Times New Roman" w:hAnsi="Times New Roman"/>
        </w:rPr>
        <w:t xml:space="preserve">beginning of </w:t>
      </w:r>
      <w:r w:rsidR="001827A8">
        <w:rPr>
          <w:rFonts w:ascii="Times New Roman" w:hAnsi="Times New Roman"/>
        </w:rPr>
        <w:t xml:space="preserve">the corresponding </w:t>
      </w:r>
      <w:r w:rsidRPr="003F072F">
        <w:rPr>
          <w:rFonts w:ascii="Times New Roman" w:hAnsi="Times New Roman"/>
        </w:rPr>
        <w:t xml:space="preserve">HARQ-ACK transmission on </w:t>
      </w:r>
      <w:r w:rsidR="00DE6939">
        <w:rPr>
          <w:rFonts w:ascii="Times New Roman" w:hAnsi="Times New Roman"/>
        </w:rPr>
        <w:t xml:space="preserve">a </w:t>
      </w:r>
      <w:r w:rsidRPr="003F072F">
        <w:rPr>
          <w:rFonts w:ascii="Times New Roman" w:hAnsi="Times New Roman"/>
        </w:rPr>
        <w:t xml:space="preserve">PUCCH, the actual transmission time of HARQ-ACK is further limited by the allowed </w:t>
      </w:r>
      <w:r w:rsidR="00DE6939">
        <w:rPr>
          <w:rFonts w:ascii="Times New Roman" w:hAnsi="Times New Roman"/>
        </w:rPr>
        <w:t>number of PUCCHs</w:t>
      </w:r>
      <w:r w:rsidRPr="003F072F">
        <w:rPr>
          <w:rFonts w:ascii="Times New Roman" w:hAnsi="Times New Roman"/>
        </w:rPr>
        <w:t xml:space="preserve"> within the slot.</w:t>
      </w:r>
    </w:p>
    <w:p w14:paraId="492F6C04" w14:textId="77777777" w:rsidR="0042233B" w:rsidRPr="003C1009" w:rsidRDefault="0042233B" w:rsidP="0042233B">
      <w:pPr>
        <w:pStyle w:val="Proposal"/>
        <w:spacing w:after="160" w:line="259" w:lineRule="auto"/>
        <w:jc w:val="left"/>
      </w:pPr>
      <w:bookmarkStart w:id="25" w:name="_Toc528971433"/>
      <w:r w:rsidRPr="003C1009">
        <w:t>Support at least two PUCCH transmissions for HARQ-ACK in a slot for Rel-16.</w:t>
      </w:r>
      <w:bookmarkEnd w:id="25"/>
    </w:p>
    <w:p w14:paraId="3B4FBB95" w14:textId="77777777" w:rsidR="0042233B" w:rsidRPr="003C1009" w:rsidRDefault="0042233B" w:rsidP="0042233B">
      <w:pPr>
        <w:rPr>
          <w:lang w:eastAsia="zh-CN"/>
        </w:rPr>
      </w:pPr>
    </w:p>
    <w:p w14:paraId="3CFA60E3" w14:textId="02C56E56" w:rsidR="0042233B" w:rsidRPr="003F072F" w:rsidRDefault="0042233B" w:rsidP="005F2BB9">
      <w:pPr>
        <w:pStyle w:val="BodyText"/>
        <w:rPr>
          <w:rStyle w:val="IvDbodytextChar"/>
          <w:rFonts w:ascii="Times New Roman" w:hAnsi="Times New Roman"/>
          <w:color w:val="000000" w:themeColor="text1"/>
          <w:lang w:val="en-GB"/>
        </w:rPr>
      </w:pPr>
      <w:r>
        <w:rPr>
          <w:rStyle w:val="IvDbodytextChar"/>
          <w:rFonts w:ascii="Times New Roman" w:hAnsi="Times New Roman"/>
          <w:color w:val="000000" w:themeColor="text1"/>
          <w:lang w:val="en-GB"/>
        </w:rPr>
        <w:t>Supporting more than 2 PUCCH transmission per slot, require</w:t>
      </w:r>
      <w:r w:rsidR="00DE6939">
        <w:rPr>
          <w:rStyle w:val="IvDbodytextChar"/>
          <w:rFonts w:ascii="Times New Roman" w:hAnsi="Times New Roman"/>
          <w:color w:val="000000" w:themeColor="text1"/>
          <w:lang w:val="en-GB"/>
        </w:rPr>
        <w:t>s</w:t>
      </w:r>
      <w:r>
        <w:rPr>
          <w:rStyle w:val="IvDbodytextChar"/>
          <w:rFonts w:ascii="Times New Roman" w:hAnsi="Times New Roman"/>
          <w:color w:val="000000" w:themeColor="text1"/>
          <w:lang w:val="en-GB"/>
        </w:rPr>
        <w:t xml:space="preserve"> additional considerations with respect to the </w:t>
      </w:r>
      <w:r w:rsidR="009E6718">
        <w:rPr>
          <w:rStyle w:val="IvDbodytextChar"/>
          <w:rFonts w:ascii="Times New Roman" w:hAnsi="Times New Roman"/>
          <w:color w:val="000000" w:themeColor="text1"/>
          <w:lang w:val="en-GB"/>
        </w:rPr>
        <w:t>availability</w:t>
      </w:r>
      <w:r>
        <w:rPr>
          <w:rStyle w:val="IvDbodytextChar"/>
          <w:rFonts w:ascii="Times New Roman" w:hAnsi="Times New Roman"/>
          <w:color w:val="000000" w:themeColor="text1"/>
          <w:lang w:val="en-GB"/>
        </w:rPr>
        <w:t xml:space="preserve"> of PUCCH resources and </w:t>
      </w:r>
      <w:r w:rsidR="009E6718">
        <w:rPr>
          <w:rStyle w:val="IvDbodytextChar"/>
          <w:rFonts w:ascii="Times New Roman" w:hAnsi="Times New Roman"/>
          <w:color w:val="000000" w:themeColor="text1"/>
          <w:lang w:val="en-GB"/>
        </w:rPr>
        <w:t>corresponding signalling that we discuss in the following.</w:t>
      </w:r>
    </w:p>
    <w:p w14:paraId="042681EA" w14:textId="0D723197" w:rsidR="005F2BB9" w:rsidRPr="00507962" w:rsidRDefault="005F2BB9" w:rsidP="005F2BB9">
      <w:pPr>
        <w:pStyle w:val="BodyText"/>
        <w:rPr>
          <w:rFonts w:ascii="Times New Roman" w:hAnsi="Times New Roman"/>
        </w:rPr>
      </w:pPr>
      <w:r w:rsidRPr="00507962">
        <w:rPr>
          <w:rStyle w:val="IvDbodytextChar"/>
          <w:rFonts w:ascii="Times New Roman" w:hAnsi="Times New Roman"/>
          <w:color w:val="000000" w:themeColor="text1"/>
        </w:rPr>
        <w:t>In Rel-15</w:t>
      </w:r>
      <w:r w:rsidR="001827A8">
        <w:rPr>
          <w:rStyle w:val="IvDbodytextChar"/>
          <w:rFonts w:ascii="Times New Roman" w:hAnsi="Times New Roman"/>
          <w:color w:val="000000" w:themeColor="text1"/>
        </w:rPr>
        <w:t>,</w:t>
      </w:r>
      <w:r w:rsidR="00251CE1" w:rsidRPr="00507962">
        <w:rPr>
          <w:rStyle w:val="IvDbodytextChar"/>
          <w:rFonts w:ascii="Times New Roman" w:hAnsi="Times New Roman"/>
          <w:color w:val="000000" w:themeColor="text1"/>
        </w:rPr>
        <w:t xml:space="preserve"> </w:t>
      </w:r>
      <w:r w:rsidR="00251CE1">
        <w:rPr>
          <w:rStyle w:val="IvDbodytextChar"/>
          <w:rFonts w:ascii="Times New Roman" w:hAnsi="Times New Roman"/>
          <w:color w:val="000000" w:themeColor="text1"/>
        </w:rPr>
        <w:t xml:space="preserve">a UE can be configured with maximum </w:t>
      </w:r>
      <w:r w:rsidR="001827A8">
        <w:rPr>
          <w:rStyle w:val="IvDbodytextChar"/>
          <w:rFonts w:ascii="Times New Roman" w:hAnsi="Times New Roman"/>
          <w:color w:val="000000" w:themeColor="text1"/>
        </w:rPr>
        <w:t xml:space="preserve">four </w:t>
      </w:r>
      <w:r w:rsidR="00251CE1">
        <w:rPr>
          <w:rStyle w:val="IvDbodytextChar"/>
          <w:rFonts w:ascii="Times New Roman" w:hAnsi="Times New Roman"/>
          <w:color w:val="000000" w:themeColor="text1"/>
        </w:rPr>
        <w:t xml:space="preserve">PUCCH resource sets where each PUCCH resource set consisting of </w:t>
      </w:r>
      <w:proofErr w:type="gramStart"/>
      <w:r w:rsidR="00251CE1">
        <w:rPr>
          <w:rStyle w:val="IvDbodytextChar"/>
          <w:rFonts w:ascii="Times New Roman" w:hAnsi="Times New Roman"/>
          <w:color w:val="000000" w:themeColor="text1"/>
        </w:rPr>
        <w:t>a number of</w:t>
      </w:r>
      <w:proofErr w:type="gramEnd"/>
      <w:r w:rsidR="00251CE1">
        <w:rPr>
          <w:rStyle w:val="IvDbodytextChar"/>
          <w:rFonts w:ascii="Times New Roman" w:hAnsi="Times New Roman"/>
          <w:color w:val="000000" w:themeColor="text1"/>
        </w:rPr>
        <w:t xml:space="preserve"> PUCCH resources, can be used for a range of UCI </w:t>
      </w:r>
      <w:r w:rsidR="00DE6939">
        <w:rPr>
          <w:rStyle w:val="IvDbodytextChar"/>
          <w:rFonts w:ascii="Times New Roman" w:hAnsi="Times New Roman"/>
          <w:color w:val="000000" w:themeColor="text1"/>
        </w:rPr>
        <w:t>size</w:t>
      </w:r>
      <w:r w:rsidR="00251CE1">
        <w:rPr>
          <w:rStyle w:val="IvDbodytextChar"/>
          <w:rFonts w:ascii="Times New Roman" w:hAnsi="Times New Roman"/>
          <w:color w:val="000000" w:themeColor="text1"/>
        </w:rPr>
        <w:t>s provided by configuration, including HARQ-ACK bits. The first set is only applicable for 1-2 UCI bits including HARQ-ACK information and can have maximum 32 PUCCH resources, while the other sets, if configured, are used for more than 2 UCI bits including HARQ-ACK and can have maximum 8 PUCCH resources. W</w:t>
      </w:r>
      <w:r w:rsidRPr="00507962">
        <w:rPr>
          <w:rStyle w:val="IvDbodytextChar"/>
          <w:rFonts w:ascii="Times New Roman" w:hAnsi="Times New Roman"/>
          <w:color w:val="000000" w:themeColor="text1"/>
        </w:rPr>
        <w:t xml:space="preserve">hen </w:t>
      </w:r>
      <w:r w:rsidR="00251CE1">
        <w:rPr>
          <w:rStyle w:val="IvDbodytextChar"/>
          <w:rFonts w:ascii="Times New Roman" w:hAnsi="Times New Roman"/>
          <w:color w:val="000000" w:themeColor="text1"/>
        </w:rPr>
        <w:t xml:space="preserve">a </w:t>
      </w:r>
      <w:r w:rsidRPr="00507962">
        <w:rPr>
          <w:rStyle w:val="IvDbodytextChar"/>
          <w:rFonts w:ascii="Times New Roman" w:hAnsi="Times New Roman"/>
          <w:color w:val="000000" w:themeColor="text1"/>
        </w:rPr>
        <w:t xml:space="preserve">UE reports HARQ-ACK on PUCCH it determines a PUCCH resource </w:t>
      </w:r>
      <w:r w:rsidR="00251CE1">
        <w:rPr>
          <w:rStyle w:val="IvDbodytextChar"/>
          <w:rFonts w:ascii="Times New Roman" w:hAnsi="Times New Roman"/>
          <w:color w:val="000000" w:themeColor="text1"/>
        </w:rPr>
        <w:t xml:space="preserve">set </w:t>
      </w:r>
      <w:r w:rsidRPr="00507962">
        <w:rPr>
          <w:rStyle w:val="IvDbodytextChar"/>
          <w:rFonts w:ascii="Times New Roman" w:hAnsi="Times New Roman"/>
          <w:color w:val="000000" w:themeColor="text1"/>
        </w:rPr>
        <w:t>based on the number of HARQ-ACK information bits and</w:t>
      </w:r>
      <w:r w:rsidR="00251CE1">
        <w:rPr>
          <w:rStyle w:val="IvDbodytextChar"/>
          <w:rFonts w:ascii="Times New Roman" w:hAnsi="Times New Roman"/>
          <w:color w:val="000000" w:themeColor="text1"/>
        </w:rPr>
        <w:t xml:space="preserve"> </w:t>
      </w:r>
      <w:r w:rsidRPr="00507962">
        <w:rPr>
          <w:rStyle w:val="IvDbodytextChar"/>
          <w:rFonts w:ascii="Times New Roman" w:hAnsi="Times New Roman"/>
          <w:color w:val="000000" w:themeColor="text1"/>
        </w:rPr>
        <w:t>the PUCCH resource indicator field in last DCI format 1_0 or DCI format 1_1 tha</w:t>
      </w:r>
      <w:r w:rsidR="00630F0B">
        <w:rPr>
          <w:rStyle w:val="IvDbodytextChar"/>
          <w:rFonts w:ascii="Times New Roman" w:hAnsi="Times New Roman"/>
          <w:color w:val="000000" w:themeColor="text1"/>
        </w:rPr>
        <w:t xml:space="preserve">t have a value of PDSCH-to-HARQ </w:t>
      </w:r>
      <w:r w:rsidRPr="00507962">
        <w:rPr>
          <w:rStyle w:val="IvDbodytextChar"/>
          <w:rFonts w:ascii="Times New Roman" w:hAnsi="Times New Roman"/>
          <w:color w:val="000000" w:themeColor="text1"/>
        </w:rPr>
        <w:t>feedback timing indicator indicating same slot for the PUCCH transmission</w:t>
      </w:r>
      <w:r w:rsidR="00251CE1">
        <w:rPr>
          <w:rStyle w:val="IvDbodytextChar"/>
          <w:rFonts w:ascii="Times New Roman" w:hAnsi="Times New Roman"/>
          <w:color w:val="000000" w:themeColor="text1"/>
        </w:rPr>
        <w:t xml:space="preserve">. </w:t>
      </w:r>
      <w:r w:rsidRPr="00507962">
        <w:rPr>
          <w:rStyle w:val="IvDbodytextChar"/>
          <w:rFonts w:ascii="Times New Roman" w:hAnsi="Times New Roman"/>
          <w:color w:val="000000" w:themeColor="text1"/>
        </w:rPr>
        <w:t>When</w:t>
      </w:r>
      <w:r w:rsidR="0014491C">
        <w:rPr>
          <w:rStyle w:val="IvDbodytextChar"/>
          <w:rFonts w:ascii="Times New Roman" w:hAnsi="Times New Roman"/>
          <w:color w:val="000000" w:themeColor="text1"/>
        </w:rPr>
        <w:t xml:space="preserve"> </w:t>
      </w:r>
      <w:r w:rsidR="0042233B">
        <w:rPr>
          <w:rStyle w:val="IvDbodytextChar"/>
          <w:rFonts w:ascii="Times New Roman" w:hAnsi="Times New Roman"/>
          <w:color w:val="000000" w:themeColor="text1"/>
        </w:rPr>
        <w:t xml:space="preserve">the </w:t>
      </w:r>
      <w:r w:rsidR="00251CE1">
        <w:rPr>
          <w:rStyle w:val="IvDbodytextChar"/>
          <w:rFonts w:ascii="Times New Roman" w:hAnsi="Times New Roman"/>
          <w:color w:val="000000" w:themeColor="text1"/>
        </w:rPr>
        <w:t xml:space="preserve">size of </w:t>
      </w:r>
      <w:r w:rsidR="0042233B">
        <w:rPr>
          <w:rStyle w:val="IvDbodytextChar"/>
          <w:rFonts w:ascii="Times New Roman" w:hAnsi="Times New Roman"/>
          <w:color w:val="000000" w:themeColor="text1"/>
        </w:rPr>
        <w:t>the</w:t>
      </w:r>
      <w:r w:rsidR="00251CE1">
        <w:rPr>
          <w:rStyle w:val="IvDbodytextChar"/>
          <w:rFonts w:ascii="Times New Roman" w:hAnsi="Times New Roman"/>
          <w:color w:val="000000" w:themeColor="text1"/>
        </w:rPr>
        <w:t xml:space="preserve"> PUCCH resource </w:t>
      </w:r>
      <w:proofErr w:type="gramStart"/>
      <w:r w:rsidR="0042233B">
        <w:rPr>
          <w:rStyle w:val="IvDbodytextChar"/>
          <w:rFonts w:ascii="Times New Roman" w:hAnsi="Times New Roman"/>
          <w:color w:val="000000" w:themeColor="text1"/>
        </w:rPr>
        <w:t>set</w:t>
      </w:r>
      <w:r w:rsidRPr="00507962">
        <w:rPr>
          <w:rStyle w:val="IvDbodytextChar"/>
          <w:rFonts w:ascii="Times New Roman" w:hAnsi="Times New Roman"/>
          <w:color w:val="000000" w:themeColor="text1"/>
        </w:rPr>
        <w:t xml:space="preserve">  is</w:t>
      </w:r>
      <w:proofErr w:type="gramEnd"/>
      <w:r w:rsidRPr="00507962">
        <w:rPr>
          <w:rStyle w:val="IvDbodytextChar"/>
          <w:rFonts w:ascii="Times New Roman" w:hAnsi="Times New Roman"/>
          <w:color w:val="000000" w:themeColor="text1"/>
        </w:rPr>
        <w:t xml:space="preserve"> </w:t>
      </w:r>
      <w:r w:rsidR="0042233B">
        <w:rPr>
          <w:rStyle w:val="IvDbodytextChar"/>
          <w:rFonts w:ascii="Times New Roman" w:hAnsi="Times New Roman"/>
          <w:color w:val="000000" w:themeColor="text1"/>
        </w:rPr>
        <w:t>at most</w:t>
      </w:r>
      <w:r w:rsidRPr="00507962">
        <w:rPr>
          <w:rStyle w:val="IvDbodytextChar"/>
          <w:rFonts w:ascii="Times New Roman" w:hAnsi="Times New Roman"/>
          <w:color w:val="000000" w:themeColor="text1"/>
        </w:rPr>
        <w:t xml:space="preserve"> 8 the PUCCH resource identity is explicitly indicated by the PUCCH resource indicator field in the DCI while </w:t>
      </w:r>
      <w:r w:rsidR="0014491C">
        <w:rPr>
          <w:rStyle w:val="IvDbodytextChar"/>
          <w:rFonts w:ascii="Times New Roman" w:hAnsi="Times New Roman"/>
          <w:color w:val="000000" w:themeColor="text1"/>
        </w:rPr>
        <w:t>for up to 2 HARQ-ACK bits</w:t>
      </w:r>
      <w:r w:rsidR="00DE6939">
        <w:rPr>
          <w:rStyle w:val="IvDbodytextChar"/>
          <w:rFonts w:ascii="Times New Roman" w:hAnsi="Times New Roman"/>
          <w:color w:val="000000" w:themeColor="text1"/>
        </w:rPr>
        <w:t>.</w:t>
      </w:r>
      <w:r w:rsidR="0042233B">
        <w:rPr>
          <w:rStyle w:val="IvDbodytextChar"/>
          <w:rFonts w:ascii="Times New Roman" w:hAnsi="Times New Roman"/>
          <w:color w:val="000000" w:themeColor="text1"/>
        </w:rPr>
        <w:t xml:space="preserve"> </w:t>
      </w:r>
      <w:r w:rsidR="00DE6939">
        <w:rPr>
          <w:rStyle w:val="IvDbodytextChar"/>
          <w:rFonts w:ascii="Times New Roman" w:hAnsi="Times New Roman"/>
          <w:color w:val="000000" w:themeColor="text1"/>
        </w:rPr>
        <w:t>I</w:t>
      </w:r>
      <w:r w:rsidR="0042233B">
        <w:rPr>
          <w:rStyle w:val="IvDbodytextChar"/>
          <w:rFonts w:ascii="Times New Roman" w:hAnsi="Times New Roman"/>
          <w:color w:val="000000" w:themeColor="text1"/>
        </w:rPr>
        <w:t>f the size of PUCCH resource set is more than 8,</w:t>
      </w:r>
      <w:r w:rsidRPr="00507962">
        <w:rPr>
          <w:rStyle w:val="IvDbodytextChar"/>
          <w:rFonts w:ascii="Times New Roman" w:hAnsi="Times New Roman"/>
          <w:color w:val="000000" w:themeColor="text1"/>
        </w:rPr>
        <w:t xml:space="preserve"> the PUCCH resource identity is determined by the index of fir</w:t>
      </w:r>
      <w:r>
        <w:rPr>
          <w:rStyle w:val="IvDbodytextChar"/>
          <w:rFonts w:ascii="Times New Roman" w:hAnsi="Times New Roman"/>
          <w:color w:val="000000" w:themeColor="text1"/>
        </w:rPr>
        <w:t>st CCE for the PDCCH reception</w:t>
      </w:r>
      <w:r w:rsidR="00DE6939">
        <w:rPr>
          <w:rStyle w:val="IvDbodytextChar"/>
          <w:rFonts w:ascii="Times New Roman" w:hAnsi="Times New Roman"/>
          <w:color w:val="000000" w:themeColor="text1"/>
        </w:rPr>
        <w:t xml:space="preserve"> in addition to the</w:t>
      </w:r>
      <w:r w:rsidR="00DE6939" w:rsidRPr="00507962">
        <w:rPr>
          <w:rStyle w:val="IvDbodytextChar"/>
          <w:rFonts w:ascii="Times New Roman" w:hAnsi="Times New Roman"/>
          <w:color w:val="000000" w:themeColor="text1"/>
        </w:rPr>
        <w:t xml:space="preserve"> PUCCH resource indicator field in the </w:t>
      </w:r>
      <w:proofErr w:type="gramStart"/>
      <w:r w:rsidR="00DE6939" w:rsidRPr="00507962">
        <w:rPr>
          <w:rStyle w:val="IvDbodytextChar"/>
          <w:rFonts w:ascii="Times New Roman" w:hAnsi="Times New Roman"/>
          <w:color w:val="000000" w:themeColor="text1"/>
        </w:rPr>
        <w:t>DCI</w:t>
      </w:r>
      <w:r w:rsidR="00DE6939">
        <w:rPr>
          <w:rStyle w:val="IvDbodytextChar"/>
          <w:rFonts w:ascii="Times New Roman" w:hAnsi="Times New Roman"/>
          <w:color w:val="000000" w:themeColor="text1"/>
        </w:rPr>
        <w:t xml:space="preserve"> </w:t>
      </w:r>
      <w:r>
        <w:rPr>
          <w:rStyle w:val="IvDbodytextChar"/>
          <w:rFonts w:ascii="Times New Roman" w:hAnsi="Times New Roman"/>
          <w:color w:val="000000" w:themeColor="text1"/>
        </w:rPr>
        <w:t>,</w:t>
      </w:r>
      <w:proofErr w:type="gramEnd"/>
      <w:r>
        <w:rPr>
          <w:rStyle w:val="IvDbodytextChar"/>
          <w:rFonts w:ascii="Times New Roman" w:hAnsi="Times New Roman"/>
          <w:color w:val="000000" w:themeColor="text1"/>
        </w:rPr>
        <w:t xml:space="preserve"> see </w:t>
      </w:r>
      <w:r>
        <w:rPr>
          <w:rStyle w:val="IvDbodytextChar"/>
          <w:rFonts w:ascii="Times New Roman" w:hAnsi="Times New Roman"/>
          <w:color w:val="000000" w:themeColor="text1"/>
        </w:rPr>
        <w:fldChar w:fldCharType="begin"/>
      </w:r>
      <w:r>
        <w:rPr>
          <w:rStyle w:val="IvDbodytextChar"/>
          <w:rFonts w:ascii="Times New Roman" w:hAnsi="Times New Roman"/>
          <w:color w:val="000000" w:themeColor="text1"/>
        </w:rPr>
        <w:instrText xml:space="preserve"> REF _Ref528906306 \r \h </w:instrText>
      </w:r>
      <w:r>
        <w:rPr>
          <w:rStyle w:val="IvDbodytextChar"/>
          <w:rFonts w:ascii="Times New Roman" w:hAnsi="Times New Roman"/>
          <w:color w:val="000000" w:themeColor="text1"/>
        </w:rPr>
      </w:r>
      <w:r>
        <w:rPr>
          <w:rStyle w:val="IvDbodytextChar"/>
          <w:rFonts w:ascii="Times New Roman" w:hAnsi="Times New Roman"/>
          <w:color w:val="000000" w:themeColor="text1"/>
        </w:rPr>
        <w:fldChar w:fldCharType="separate"/>
      </w:r>
      <w:r w:rsidR="00E776D1">
        <w:rPr>
          <w:rStyle w:val="IvDbodytextChar"/>
          <w:rFonts w:ascii="Times New Roman" w:hAnsi="Times New Roman"/>
          <w:color w:val="000000" w:themeColor="text1"/>
        </w:rPr>
        <w:t>[6]</w:t>
      </w:r>
      <w:r>
        <w:rPr>
          <w:rStyle w:val="IvDbodytextChar"/>
          <w:rFonts w:ascii="Times New Roman" w:hAnsi="Times New Roman"/>
          <w:color w:val="000000" w:themeColor="text1"/>
        </w:rPr>
        <w:fldChar w:fldCharType="end"/>
      </w:r>
      <w:r>
        <w:rPr>
          <w:rStyle w:val="IvDbodytextChar"/>
          <w:rFonts w:ascii="Times New Roman" w:hAnsi="Times New Roman"/>
          <w:color w:val="000000" w:themeColor="text1"/>
        </w:rPr>
        <w:t xml:space="preserve"> Section 9.2.3.</w:t>
      </w:r>
      <w:r w:rsidRPr="00507962">
        <w:rPr>
          <w:rStyle w:val="IvDbodytextChar"/>
          <w:rFonts w:ascii="Times New Roman" w:hAnsi="Times New Roman"/>
          <w:color w:val="000000" w:themeColor="text1"/>
        </w:rPr>
        <w:t xml:space="preserve">  </w:t>
      </w:r>
    </w:p>
    <w:p w14:paraId="57D9A2B4" w14:textId="08BED950" w:rsidR="0042233B" w:rsidRPr="003F072F" w:rsidRDefault="005F2BB9" w:rsidP="005F2BB9">
      <w:pPr>
        <w:pStyle w:val="BodyText"/>
        <w:rPr>
          <w:rStyle w:val="IvDbodytextChar"/>
          <w:rFonts w:ascii="Times New Roman" w:hAnsi="Times New Roman"/>
          <w:lang w:val="en-GB"/>
        </w:rPr>
      </w:pPr>
      <w:r w:rsidRPr="00507962">
        <w:rPr>
          <w:rStyle w:val="IvDbodytextChar"/>
          <w:rFonts w:ascii="Times New Roman" w:hAnsi="Times New Roman"/>
        </w:rPr>
        <w:t xml:space="preserve">For URLLC with </w:t>
      </w:r>
      <w:r w:rsidR="00F35576">
        <w:rPr>
          <w:rStyle w:val="IvDbodytextChar"/>
          <w:rFonts w:ascii="Times New Roman" w:hAnsi="Times New Roman"/>
        </w:rPr>
        <w:t>tight</w:t>
      </w:r>
      <w:r w:rsidRPr="00507962">
        <w:rPr>
          <w:rStyle w:val="IvDbodytextChar"/>
          <w:rFonts w:ascii="Times New Roman" w:hAnsi="Times New Roman"/>
        </w:rPr>
        <w:t xml:space="preserve"> latency requirements there is a need to have several transmission opportunities within a slot for PDSCH transmission and hence also a need for several opportunities for HARQ-ACK reporting on PUCCH within a slot</w:t>
      </w:r>
      <w:r w:rsidR="009E6718">
        <w:rPr>
          <w:rStyle w:val="IvDbodytextChar"/>
          <w:rFonts w:ascii="Times New Roman" w:hAnsi="Times New Roman"/>
        </w:rPr>
        <w:t xml:space="preserve"> as </w:t>
      </w:r>
      <w:r w:rsidR="00DE6939">
        <w:rPr>
          <w:rStyle w:val="IvDbodytextChar"/>
          <w:rFonts w:ascii="Times New Roman" w:hAnsi="Times New Roman"/>
        </w:rPr>
        <w:t>mentioned earlier</w:t>
      </w:r>
      <w:r w:rsidRPr="00507962">
        <w:rPr>
          <w:rStyle w:val="IvDbodytextChar"/>
          <w:rFonts w:ascii="Times New Roman" w:hAnsi="Times New Roman"/>
        </w:rPr>
        <w:t xml:space="preserve">. </w:t>
      </w:r>
    </w:p>
    <w:p w14:paraId="5452A887" w14:textId="14F0AD2E" w:rsidR="005F2BB9" w:rsidRDefault="005F2BB9" w:rsidP="005F2BB9">
      <w:pPr>
        <w:pStyle w:val="BodyText"/>
        <w:rPr>
          <w:rStyle w:val="IvDbodytextChar"/>
          <w:rFonts w:ascii="Times New Roman" w:hAnsi="Times New Roman"/>
        </w:rPr>
      </w:pPr>
      <w:r w:rsidRPr="00507962">
        <w:rPr>
          <w:rStyle w:val="IvDbodytextChar"/>
          <w:rFonts w:ascii="Times New Roman" w:hAnsi="Times New Roman"/>
        </w:rPr>
        <w:t>This</w:t>
      </w:r>
      <w:r w:rsidR="009E6718">
        <w:rPr>
          <w:rStyle w:val="IvDbodytextChar"/>
          <w:rFonts w:ascii="Times New Roman" w:hAnsi="Times New Roman"/>
        </w:rPr>
        <w:t xml:space="preserve"> </w:t>
      </w:r>
      <w:r w:rsidRPr="00507962">
        <w:rPr>
          <w:rStyle w:val="IvDbodytextChar"/>
          <w:rFonts w:ascii="Times New Roman" w:hAnsi="Times New Roman"/>
        </w:rPr>
        <w:t xml:space="preserve">means that </w:t>
      </w:r>
      <w:r w:rsidR="009E6718">
        <w:rPr>
          <w:rStyle w:val="IvDbodytextChar"/>
          <w:rFonts w:ascii="Times New Roman" w:hAnsi="Times New Roman"/>
        </w:rPr>
        <w:t xml:space="preserve">a </w:t>
      </w:r>
      <w:r w:rsidRPr="00507962">
        <w:rPr>
          <w:rStyle w:val="IvDbodytextChar"/>
          <w:rFonts w:ascii="Times New Roman" w:hAnsi="Times New Roman"/>
        </w:rPr>
        <w:t>UE need</w:t>
      </w:r>
      <w:r w:rsidR="009E6718">
        <w:rPr>
          <w:rStyle w:val="IvDbodytextChar"/>
          <w:rFonts w:ascii="Times New Roman" w:hAnsi="Times New Roman"/>
        </w:rPr>
        <w:t>s</w:t>
      </w:r>
      <w:r w:rsidRPr="00507962">
        <w:rPr>
          <w:rStyle w:val="IvDbodytextChar"/>
          <w:rFonts w:ascii="Times New Roman" w:hAnsi="Times New Roman"/>
        </w:rPr>
        <w:t xml:space="preserve"> to be configured with several PUCCH resources t</w:t>
      </w:r>
      <w:r w:rsidR="009E6718">
        <w:rPr>
          <w:rStyle w:val="IvDbodytextChar"/>
          <w:rFonts w:ascii="Times New Roman" w:hAnsi="Times New Roman"/>
        </w:rPr>
        <w:t>o</w:t>
      </w:r>
      <w:r w:rsidRPr="00507962">
        <w:rPr>
          <w:rStyle w:val="IvDbodytextChar"/>
          <w:rFonts w:ascii="Times New Roman" w:hAnsi="Times New Roman"/>
        </w:rPr>
        <w:t xml:space="preserve"> enable </w:t>
      </w:r>
      <w:r w:rsidR="009E6718">
        <w:rPr>
          <w:rStyle w:val="IvDbodytextChar"/>
          <w:rFonts w:ascii="Times New Roman" w:hAnsi="Times New Roman"/>
        </w:rPr>
        <w:t xml:space="preserve">the </w:t>
      </w:r>
      <w:r w:rsidRPr="00507962">
        <w:rPr>
          <w:rStyle w:val="IvDbodytextChar"/>
          <w:rFonts w:ascii="Times New Roman" w:hAnsi="Times New Roman"/>
        </w:rPr>
        <w:t>possibility for multiple opportunities of HARQ-ACK transmissions within a slot although that only one of them may be used in each slot. For example, a UE running URLLC service may be configured with possibility of receiving PDCCH in every second OFDM symbol e.g. symbol 0,2, 4, …, 12 and PUCCH resources for HARQ-ACK transmission also in every second symbol, e.g. 1, 3, …., 13. This means that UE need to be configured</w:t>
      </w:r>
      <w:r>
        <w:rPr>
          <w:rStyle w:val="IvDbodytextChar"/>
          <w:rFonts w:ascii="Times New Roman" w:hAnsi="Times New Roman"/>
        </w:rPr>
        <w:t xml:space="preserve"> with</w:t>
      </w:r>
      <w:r w:rsidRPr="00507962">
        <w:rPr>
          <w:rStyle w:val="IvDbodytextChar"/>
          <w:rFonts w:ascii="Times New Roman" w:hAnsi="Times New Roman"/>
        </w:rPr>
        <w:t xml:space="preserve"> a </w:t>
      </w:r>
      <w:r w:rsidR="009E6718">
        <w:rPr>
          <w:rStyle w:val="IvDbodytextChar"/>
          <w:rFonts w:ascii="Times New Roman" w:hAnsi="Times New Roman"/>
        </w:rPr>
        <w:t>set</w:t>
      </w:r>
      <w:r w:rsidRPr="00507962">
        <w:rPr>
          <w:rStyle w:val="IvDbodytextChar"/>
          <w:rFonts w:ascii="Times New Roman" w:hAnsi="Times New Roman"/>
        </w:rPr>
        <w:t xml:space="preserve"> of 7 PUCCH resources just for HARQ-ACK reporting for URLLC</w:t>
      </w:r>
      <w:r w:rsidR="009E6718">
        <w:rPr>
          <w:rStyle w:val="IvDbodytextChar"/>
          <w:rFonts w:ascii="Times New Roman" w:hAnsi="Times New Roman"/>
        </w:rPr>
        <w:t xml:space="preserve"> for a given UCI size range</w:t>
      </w:r>
      <w:r w:rsidRPr="00507962">
        <w:rPr>
          <w:rStyle w:val="IvDbodytextChar"/>
          <w:rFonts w:ascii="Times New Roman" w:hAnsi="Times New Roman"/>
        </w:rPr>
        <w:t xml:space="preserve">. Since there may be a need to have other PUCCH resources for other needs the list of at most 8 PUCCH resources that can be explicitly indicated by PUCCH resource indicator in the DCI may likely be exceeded. If there are more than 8 PUCCH resources in the </w:t>
      </w:r>
      <w:proofErr w:type="gramStart"/>
      <w:r w:rsidR="006708BE">
        <w:rPr>
          <w:rStyle w:val="IvDbodytextChar"/>
          <w:rFonts w:ascii="Times New Roman" w:hAnsi="Times New Roman"/>
        </w:rPr>
        <w:t>set</w:t>
      </w:r>
      <w:r w:rsidRPr="00507962">
        <w:rPr>
          <w:rStyle w:val="IvDbodytextChar"/>
          <w:rFonts w:ascii="Times New Roman" w:hAnsi="Times New Roman"/>
        </w:rPr>
        <w:t xml:space="preserve"> </w:t>
      </w:r>
      <w:r w:rsidR="006708BE">
        <w:rPr>
          <w:rStyle w:val="IvDbodytextChar"/>
          <w:rFonts w:ascii="Times New Roman" w:hAnsi="Times New Roman"/>
        </w:rPr>
        <w:t>in</w:t>
      </w:r>
      <w:proofErr w:type="gramEnd"/>
      <w:r w:rsidR="006708BE">
        <w:rPr>
          <w:rStyle w:val="IvDbodytextChar"/>
          <w:rFonts w:ascii="Times New Roman" w:hAnsi="Times New Roman"/>
        </w:rPr>
        <w:t xml:space="preserve"> case of 1-2 HARQ-ACK bits </w:t>
      </w:r>
      <w:r w:rsidRPr="00507962">
        <w:rPr>
          <w:rStyle w:val="IvDbodytextChar"/>
          <w:rFonts w:ascii="Times New Roman" w:hAnsi="Times New Roman"/>
        </w:rPr>
        <w:t>the index of first CCE will control which PUCCH resour</w:t>
      </w:r>
      <w:r w:rsidR="00474656">
        <w:rPr>
          <w:rStyle w:val="IvDbodytextChar"/>
          <w:rFonts w:ascii="Times New Roman" w:hAnsi="Times New Roman"/>
        </w:rPr>
        <w:t>ce is indicated. Hence</w:t>
      </w:r>
      <w:r w:rsidRPr="00507962">
        <w:rPr>
          <w:rStyle w:val="IvDbodytextChar"/>
          <w:rFonts w:ascii="Times New Roman" w:hAnsi="Times New Roman"/>
        </w:rPr>
        <w:t xml:space="preserve"> the locations whe</w:t>
      </w:r>
      <w:r w:rsidR="00474656">
        <w:rPr>
          <w:rStyle w:val="IvDbodytextChar"/>
          <w:rFonts w:ascii="Times New Roman" w:hAnsi="Times New Roman"/>
        </w:rPr>
        <w:t>re the DCI can be transmitted may be</w:t>
      </w:r>
      <w:r w:rsidRPr="00507962">
        <w:rPr>
          <w:rStyle w:val="IvDbodytextChar"/>
          <w:rFonts w:ascii="Times New Roman" w:hAnsi="Times New Roman"/>
        </w:rPr>
        <w:t xml:space="preserve"> limited to be able to reference an</w:t>
      </w:r>
      <w:r>
        <w:rPr>
          <w:rStyle w:val="IvDbodytextChar"/>
          <w:rFonts w:ascii="Times New Roman" w:hAnsi="Times New Roman"/>
        </w:rPr>
        <w:t xml:space="preserve"> intended PUCCH resource. Consequently</w:t>
      </w:r>
      <w:r w:rsidR="004C598C">
        <w:rPr>
          <w:rStyle w:val="IvDbodytextChar"/>
          <w:rFonts w:ascii="Times New Roman" w:hAnsi="Times New Roman"/>
        </w:rPr>
        <w:t>, this may</w:t>
      </w:r>
      <w:r w:rsidRPr="00507962">
        <w:rPr>
          <w:rStyle w:val="IvDbodytextChar"/>
          <w:rFonts w:ascii="Times New Roman" w:hAnsi="Times New Roman"/>
        </w:rPr>
        <w:t xml:space="preserve"> impose scheduling restrictions where the DCI can be</w:t>
      </w:r>
      <w:r w:rsidR="004C598C">
        <w:rPr>
          <w:rStyle w:val="IvDbodytextChar"/>
          <w:rFonts w:ascii="Times New Roman" w:hAnsi="Times New Roman"/>
        </w:rPr>
        <w:t xml:space="preserve"> transmitted and may also</w:t>
      </w:r>
      <w:r w:rsidRPr="00507962">
        <w:rPr>
          <w:rStyle w:val="IvDbodytextChar"/>
          <w:rFonts w:ascii="Times New Roman" w:hAnsi="Times New Roman"/>
        </w:rPr>
        <w:t xml:space="preserve"> cause “blocking” if the DCI cannot be sent on desired CCE (due to that it is already used for some other UE).</w:t>
      </w:r>
      <w:r w:rsidR="003F22CB">
        <w:rPr>
          <w:rStyle w:val="IvDbodytextChar"/>
          <w:rFonts w:ascii="Times New Roman" w:hAnsi="Times New Roman"/>
        </w:rPr>
        <w:t xml:space="preserve"> Therefore, instead of configuring 7 PUCCH resources in the example above, one can assume one PUCCH resource with a periodicity for transmission opportunity of every 2 symbols within a lot.</w:t>
      </w:r>
    </w:p>
    <w:p w14:paraId="5F713F76" w14:textId="247E260C" w:rsidR="004C598C" w:rsidRDefault="00630F0B" w:rsidP="005F2BB9">
      <w:pPr>
        <w:pStyle w:val="BodyText"/>
        <w:rPr>
          <w:rFonts w:ascii="Times New Roman" w:hAnsi="Times New Roman"/>
          <w:color w:val="000000"/>
          <w:lang w:val="en-AU"/>
        </w:rPr>
      </w:pPr>
      <w:r w:rsidRPr="00630F0B">
        <w:rPr>
          <w:rStyle w:val="IvDbodytextChar"/>
          <w:rFonts w:ascii="Times New Roman" w:hAnsi="Times New Roman"/>
        </w:rPr>
        <w:t xml:space="preserve">Furthermore, the UE PDSCH processing procedure time, see </w:t>
      </w:r>
      <w:r w:rsidRPr="00630F0B">
        <w:rPr>
          <w:rStyle w:val="IvDbodytextChar"/>
          <w:rFonts w:ascii="Times New Roman" w:hAnsi="Times New Roman"/>
        </w:rPr>
        <w:fldChar w:fldCharType="begin"/>
      </w:r>
      <w:r w:rsidRPr="00630F0B">
        <w:rPr>
          <w:rStyle w:val="IvDbodytextChar"/>
          <w:rFonts w:ascii="Times New Roman" w:hAnsi="Times New Roman"/>
        </w:rPr>
        <w:instrText xml:space="preserve"> REF _Ref528906669 \r \h </w:instrText>
      </w:r>
      <w:r>
        <w:rPr>
          <w:rStyle w:val="IvDbodytextChar"/>
          <w:rFonts w:ascii="Times New Roman" w:hAnsi="Times New Roman"/>
        </w:rPr>
        <w:instrText xml:space="preserve"> \* MERGEFORMAT </w:instrText>
      </w:r>
      <w:r w:rsidRPr="00630F0B">
        <w:rPr>
          <w:rStyle w:val="IvDbodytextChar"/>
          <w:rFonts w:ascii="Times New Roman" w:hAnsi="Times New Roman"/>
        </w:rPr>
      </w:r>
      <w:r w:rsidRPr="00630F0B">
        <w:rPr>
          <w:rStyle w:val="IvDbodytextChar"/>
          <w:rFonts w:ascii="Times New Roman" w:hAnsi="Times New Roman"/>
        </w:rPr>
        <w:fldChar w:fldCharType="separate"/>
      </w:r>
      <w:r w:rsidR="00E776D1">
        <w:rPr>
          <w:rStyle w:val="IvDbodytextChar"/>
          <w:rFonts w:ascii="Times New Roman" w:hAnsi="Times New Roman"/>
        </w:rPr>
        <w:t>[7]</w:t>
      </w:r>
      <w:r w:rsidRPr="00630F0B">
        <w:rPr>
          <w:rStyle w:val="IvDbodytextChar"/>
          <w:rFonts w:ascii="Times New Roman" w:hAnsi="Times New Roman"/>
        </w:rPr>
        <w:fldChar w:fldCharType="end"/>
      </w:r>
      <w:r w:rsidRPr="00630F0B">
        <w:rPr>
          <w:rStyle w:val="IvDbodytextChar"/>
          <w:rFonts w:ascii="Times New Roman" w:hAnsi="Times New Roman"/>
        </w:rPr>
        <w:t>, Section 5.3, state</w:t>
      </w:r>
      <w:r w:rsidR="00A072B2">
        <w:rPr>
          <w:rStyle w:val="IvDbodytextChar"/>
          <w:rFonts w:ascii="Times New Roman" w:hAnsi="Times New Roman"/>
        </w:rPr>
        <w:t>s</w:t>
      </w:r>
      <w:r w:rsidRPr="00630F0B">
        <w:rPr>
          <w:rStyle w:val="IvDbodytextChar"/>
          <w:rFonts w:ascii="Times New Roman" w:hAnsi="Times New Roman"/>
        </w:rPr>
        <w:t xml:space="preserve"> that UE shall provide a valid HARQ-ACK message if the PUCCH which carries HARQ-ACK information starts no earlier than symbol </w:t>
      </w:r>
      <w:r w:rsidRPr="003F072F">
        <w:rPr>
          <w:rFonts w:ascii="Times New Roman" w:hAnsi="Times New Roman"/>
          <w:i/>
          <w:color w:val="000000"/>
          <w:lang w:val="en-AU"/>
        </w:rPr>
        <w:t>L</w:t>
      </w:r>
      <w:r w:rsidRPr="003F072F">
        <w:rPr>
          <w:rFonts w:ascii="Times New Roman" w:hAnsi="Times New Roman"/>
          <w:i/>
          <w:color w:val="000000"/>
          <w:vertAlign w:val="subscript"/>
          <w:lang w:val="en-AU"/>
        </w:rPr>
        <w:t>1</w:t>
      </w:r>
      <w:r w:rsidRPr="003F072F">
        <w:rPr>
          <w:rFonts w:ascii="Times New Roman" w:hAnsi="Times New Roman"/>
          <w:color w:val="000000"/>
          <w:lang w:val="en-AU"/>
        </w:rPr>
        <w:t xml:space="preserve"> that depend on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1</m:t>
            </m:r>
          </m:sub>
        </m:sSub>
      </m:oMath>
      <w:r w:rsidRPr="003F072F">
        <w:rPr>
          <w:rFonts w:ascii="Times New Roman" w:hAnsi="Times New Roman"/>
          <w:color w:val="000000"/>
          <w:lang w:val="en-AU"/>
        </w:rPr>
        <w:t xml:space="preserve"> and </w:t>
      </w:r>
      <m:oMath>
        <m:sSub>
          <m:sSubPr>
            <m:ctrlPr>
              <w:rPr>
                <w:rFonts w:ascii="Cambria Math" w:hAnsi="Cambria Math"/>
                <w:i/>
                <w:color w:val="000000"/>
                <w:lang w:val="en-AU"/>
              </w:rPr>
            </m:ctrlPr>
          </m:sSubPr>
          <m:e>
            <m:r>
              <w:rPr>
                <w:rFonts w:ascii="Cambria Math" w:hAnsi="Cambria Math"/>
                <w:color w:val="000000"/>
                <w:lang w:val="en-AU"/>
              </w:rPr>
              <m:t>d</m:t>
            </m:r>
          </m:e>
          <m:sub>
            <m:r>
              <w:rPr>
                <w:rFonts w:ascii="Cambria Math" w:hAnsi="Cambria Math"/>
                <w:color w:val="000000"/>
                <w:lang w:val="en-AU"/>
              </w:rPr>
              <m:t>1,1</m:t>
            </m:r>
          </m:sub>
        </m:sSub>
      </m:oMath>
      <w:r w:rsidRPr="003F072F">
        <w:rPr>
          <w:rFonts w:ascii="Times New Roman" w:hAnsi="Times New Roman"/>
          <w:color w:val="000000"/>
          <w:lang w:val="en-AU"/>
        </w:rPr>
        <w:t>. This means that there is an earliest time with</w:t>
      </w:r>
      <w:r w:rsidR="0060502B">
        <w:rPr>
          <w:rFonts w:ascii="Times New Roman" w:hAnsi="Times New Roman"/>
          <w:color w:val="000000"/>
          <w:lang w:val="en-AU"/>
        </w:rPr>
        <w:t>in</w:t>
      </w:r>
      <w:r w:rsidRPr="003F072F">
        <w:rPr>
          <w:rFonts w:ascii="Times New Roman" w:hAnsi="Times New Roman"/>
          <w:color w:val="000000"/>
          <w:lang w:val="en-AU"/>
        </w:rPr>
        <w:t xml:space="preserve"> a slot where the PUCCH resource can be located for UE to be able to transmit the HARQ-AC</w:t>
      </w:r>
      <w:r w:rsidRPr="00630F0B">
        <w:rPr>
          <w:rFonts w:ascii="Times New Roman" w:hAnsi="Times New Roman"/>
          <w:color w:val="000000"/>
          <w:lang w:val="en-AU"/>
        </w:rPr>
        <w:t>K</w:t>
      </w:r>
      <w:r>
        <w:rPr>
          <w:rFonts w:ascii="Times New Roman" w:hAnsi="Times New Roman"/>
          <w:color w:val="000000"/>
          <w:lang w:val="en-AU"/>
        </w:rPr>
        <w:t xml:space="preserve"> but also that UE shall transmit the HARQ-ACK if such a resource is configured. Hence, if multiple </w:t>
      </w:r>
      <w:r w:rsidR="006B2F6F">
        <w:rPr>
          <w:rFonts w:ascii="Times New Roman" w:hAnsi="Times New Roman"/>
          <w:color w:val="000000"/>
          <w:lang w:val="en-AU"/>
        </w:rPr>
        <w:t>PUCCH resources are defined to increase transmission opportunities for HARQ-ACK transmission there will anyway be only one of these PUCCH resources where UE at earliest can transmit the HARQ-ACK.</w:t>
      </w:r>
      <w:r w:rsidR="003E1631">
        <w:rPr>
          <w:rFonts w:ascii="Times New Roman" w:hAnsi="Times New Roman"/>
          <w:color w:val="000000"/>
          <w:lang w:val="en-AU"/>
        </w:rPr>
        <w:t xml:space="preserve"> </w:t>
      </w:r>
      <w:r w:rsidR="00121F30">
        <w:rPr>
          <w:rFonts w:ascii="Times New Roman" w:hAnsi="Times New Roman"/>
          <w:color w:val="000000"/>
          <w:lang w:val="en-AU"/>
        </w:rPr>
        <w:t>The earliest opportunity</w:t>
      </w:r>
      <w:r w:rsidR="003E1631">
        <w:rPr>
          <w:rFonts w:ascii="Times New Roman" w:hAnsi="Times New Roman"/>
          <w:color w:val="000000"/>
          <w:lang w:val="en-AU"/>
        </w:rPr>
        <w:t xml:space="preserve"> based on the required processing time as discussed above,</w:t>
      </w:r>
      <w:r w:rsidR="00121F30">
        <w:rPr>
          <w:rFonts w:ascii="Times New Roman" w:hAnsi="Times New Roman"/>
          <w:color w:val="000000"/>
          <w:lang w:val="en-AU"/>
        </w:rPr>
        <w:t xml:space="preserve"> can be used to determine which period is valid for the transmission. The symbol within the period that determines the starting transmission of the PUCCH, can be derived from the </w:t>
      </w:r>
      <w:r w:rsidR="00A424A0">
        <w:rPr>
          <w:rFonts w:ascii="Times New Roman" w:hAnsi="Times New Roman"/>
          <w:color w:val="000000"/>
          <w:lang w:val="en-AU"/>
        </w:rPr>
        <w:t xml:space="preserve">start symbol index in the PUCCH resource configuration adjusted to the period, similarly to the SR. </w:t>
      </w:r>
      <w:r w:rsidR="004C598C">
        <w:rPr>
          <w:rFonts w:ascii="Times New Roman" w:hAnsi="Times New Roman"/>
          <w:color w:val="000000"/>
          <w:lang w:val="en-AU"/>
        </w:rPr>
        <w:t xml:space="preserve">Therefore, we propose: </w:t>
      </w:r>
    </w:p>
    <w:p w14:paraId="3003E81E" w14:textId="66C5541C" w:rsidR="00271159" w:rsidRDefault="003F22CB" w:rsidP="00271159">
      <w:pPr>
        <w:pStyle w:val="Proposal"/>
        <w:spacing w:after="160" w:line="259" w:lineRule="auto"/>
        <w:jc w:val="left"/>
      </w:pPr>
      <w:bookmarkStart w:id="26" w:name="_Toc528971434"/>
      <w:r>
        <w:lastRenderedPageBreak/>
        <w:t>Support</w:t>
      </w:r>
      <w:r w:rsidR="0093008E">
        <w:t xml:space="preserve"> adding periodicity to the configuration of</w:t>
      </w:r>
      <w:r w:rsidR="00DC36B6">
        <w:t xml:space="preserve"> a PUCCH resource</w:t>
      </w:r>
      <w:r w:rsidR="0093008E">
        <w:t xml:space="preserve"> </w:t>
      </w:r>
      <w:r>
        <w:t xml:space="preserve">in a PUCCH resource set </w:t>
      </w:r>
      <w:r w:rsidR="0093008E">
        <w:t xml:space="preserve">to </w:t>
      </w:r>
      <w:r w:rsidR="00E776D1">
        <w:t>provide multiple</w:t>
      </w:r>
      <w:r w:rsidR="0093008E">
        <w:t xml:space="preserve"> transmission opportunit</w:t>
      </w:r>
      <w:r w:rsidR="00E776D1">
        <w:t>ies</w:t>
      </w:r>
      <w:r w:rsidR="0093008E">
        <w:t xml:space="preserve"> of the PUCCH resource within a slot</w:t>
      </w:r>
      <w:r w:rsidR="00DC36B6">
        <w:t>.</w:t>
      </w:r>
      <w:bookmarkEnd w:id="26"/>
    </w:p>
    <w:p w14:paraId="1F11DFF7" w14:textId="133E1C4F" w:rsidR="00E776D1" w:rsidRDefault="00121F30" w:rsidP="00E776D1">
      <w:pPr>
        <w:pStyle w:val="Proposal"/>
        <w:spacing w:after="160" w:line="259" w:lineRule="auto"/>
        <w:jc w:val="left"/>
      </w:pPr>
      <w:bookmarkStart w:id="27" w:name="_Toc528971435"/>
      <w:r>
        <w:t xml:space="preserve">The </w:t>
      </w:r>
      <w:r w:rsidR="00E776D1">
        <w:t>PUCCH occasion carrying the</w:t>
      </w:r>
      <w:r w:rsidR="00566D3C">
        <w:t xml:space="preserve"> </w:t>
      </w:r>
      <w:r w:rsidR="00F35576" w:rsidRPr="00F35576">
        <w:t xml:space="preserve">HARQ-ACK </w:t>
      </w:r>
      <w:r w:rsidR="00566D3C">
        <w:t>transmission is determined as the earliest one meeting</w:t>
      </w:r>
      <w:r>
        <w:t xml:space="preserve"> the required processing time.</w:t>
      </w:r>
      <w:bookmarkEnd w:id="27"/>
    </w:p>
    <w:p w14:paraId="1D84B730" w14:textId="79FDF7A1" w:rsidR="00121F30" w:rsidRDefault="00121F30" w:rsidP="00E776D1">
      <w:pPr>
        <w:pStyle w:val="Proposal"/>
        <w:spacing w:after="160" w:line="259" w:lineRule="auto"/>
        <w:jc w:val="left"/>
      </w:pPr>
      <w:bookmarkStart w:id="28" w:name="_Toc528971436"/>
      <w:r>
        <w:t xml:space="preserve">The </w:t>
      </w:r>
      <w:r w:rsidR="00566D3C">
        <w:t xml:space="preserve">configured </w:t>
      </w:r>
      <w:r>
        <w:t xml:space="preserve">starting symbol index </w:t>
      </w:r>
      <w:r w:rsidR="00840798">
        <w:t>of</w:t>
      </w:r>
      <w:r>
        <w:t xml:space="preserve"> </w:t>
      </w:r>
      <w:r w:rsidR="00566D3C">
        <w:t>the</w:t>
      </w:r>
      <w:r>
        <w:t xml:space="preserve"> PUCCH resource </w:t>
      </w:r>
      <w:r w:rsidR="00840798">
        <w:t>modulo periodicity determines the actual starting symbol of the PUCCH transmission</w:t>
      </w:r>
      <w:r>
        <w:t>, similarly to SR.</w:t>
      </w:r>
      <w:bookmarkEnd w:id="28"/>
    </w:p>
    <w:p w14:paraId="248EBBB2" w14:textId="67F2576F" w:rsidR="00DC36B6" w:rsidRPr="003F072F" w:rsidRDefault="00A424A0">
      <w:pPr>
        <w:pStyle w:val="Heading2"/>
        <w:rPr>
          <w:lang w:val="en-US" w:eastAsia="zh-CN"/>
        </w:rPr>
      </w:pPr>
      <w:r>
        <w:rPr>
          <w:lang w:val="en-US" w:eastAsia="zh-CN"/>
        </w:rPr>
        <w:t>2.3</w:t>
      </w:r>
      <w:r>
        <w:rPr>
          <w:lang w:val="en-US" w:eastAsia="zh-CN"/>
        </w:rPr>
        <w:tab/>
      </w:r>
      <w:r w:rsidRPr="003F072F">
        <w:rPr>
          <w:lang w:val="en-US" w:eastAsia="zh-CN"/>
        </w:rPr>
        <w:t>Out of order HARQ feedback and scheduling</w:t>
      </w:r>
    </w:p>
    <w:p w14:paraId="1DCEAC4F" w14:textId="36BD1E43" w:rsidR="0073203A" w:rsidRPr="003F072F" w:rsidRDefault="00346E25" w:rsidP="0073203A">
      <w:pPr>
        <w:rPr>
          <w:lang w:val="en-US"/>
        </w:rPr>
      </w:pPr>
      <w:r>
        <w:rPr>
          <w:lang w:val="en-US"/>
        </w:rPr>
        <w:t xml:space="preserve">In Rel-15, out-of-order scheduling/HARQ is not supported. </w:t>
      </w:r>
      <w:r w:rsidR="0073203A" w:rsidRPr="003F072F">
        <w:rPr>
          <w:lang w:val="en-US"/>
        </w:rPr>
        <w:t xml:space="preserve">The relevant Rel-15 agreements are </w:t>
      </w:r>
      <w:r>
        <w:rPr>
          <w:lang w:val="en-US"/>
        </w:rPr>
        <w:t>as follows:</w:t>
      </w:r>
      <w:r w:rsidR="0073203A" w:rsidRPr="003F072F">
        <w:rPr>
          <w:lang w:val="en-US"/>
        </w:rPr>
        <w:t xml:space="preserve"> </w:t>
      </w:r>
    </w:p>
    <w:tbl>
      <w:tblPr>
        <w:tblW w:w="0" w:type="auto"/>
        <w:tblCellMar>
          <w:left w:w="0" w:type="dxa"/>
          <w:right w:w="0" w:type="dxa"/>
        </w:tblCellMar>
        <w:tblLook w:val="04A0" w:firstRow="1" w:lastRow="0" w:firstColumn="1" w:lastColumn="0" w:noHBand="0" w:noVBand="1"/>
      </w:tblPr>
      <w:tblGrid>
        <w:gridCol w:w="9350"/>
      </w:tblGrid>
      <w:tr w:rsidR="0073203A" w14:paraId="362A0AA0" w14:textId="77777777" w:rsidTr="0073203A">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19B675" w14:textId="2B91A34E" w:rsidR="0073203A" w:rsidRDefault="0073203A" w:rsidP="003F072F">
            <w:r>
              <w:rPr>
                <w:rFonts w:ascii="Times" w:hAnsi="Times"/>
                <w:highlight w:val="green"/>
                <w:lang w:eastAsia="x-none"/>
              </w:rPr>
              <w:t>Agreements</w:t>
            </w:r>
            <w:r w:rsidR="009665E8">
              <w:rPr>
                <w:rFonts w:ascii="Times" w:hAnsi="Times"/>
                <w:highlight w:val="green"/>
                <w:lang w:eastAsia="x-none"/>
              </w:rPr>
              <w:t xml:space="preserve"> (RAN1#92)</w:t>
            </w:r>
            <w:r>
              <w:rPr>
                <w:rFonts w:ascii="Times" w:hAnsi="Times"/>
                <w:lang w:eastAsia="x-none"/>
              </w:rPr>
              <w:t>:</w:t>
            </w:r>
          </w:p>
          <w:p w14:paraId="0D7992B4" w14:textId="77777777" w:rsidR="0073203A" w:rsidRDefault="0073203A" w:rsidP="0073203A">
            <w:pPr>
              <w:numPr>
                <w:ilvl w:val="0"/>
                <w:numId w:val="31"/>
              </w:numPr>
              <w:overflowPunct/>
              <w:autoSpaceDE/>
              <w:autoSpaceDN/>
              <w:adjustRightInd/>
              <w:spacing w:after="0"/>
              <w:textAlignment w:val="auto"/>
            </w:pPr>
            <w: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0BFDC1F6" w14:textId="77777777" w:rsidR="0073203A" w:rsidRPr="003F072F" w:rsidRDefault="0073203A" w:rsidP="0073203A">
            <w:pPr>
              <w:numPr>
                <w:ilvl w:val="0"/>
                <w:numId w:val="32"/>
              </w:numPr>
              <w:overflowPunct/>
              <w:autoSpaceDE/>
              <w:autoSpaceDN/>
              <w:adjustRightInd/>
              <w:spacing w:after="0"/>
              <w:ind w:left="1080"/>
              <w:textAlignment w:val="auto"/>
              <w:rPr>
                <w:rFonts w:eastAsiaTheme="minorHAnsi"/>
                <w:highlight w:val="yellow"/>
              </w:rPr>
            </w:pPr>
            <w:r w:rsidRPr="003F072F">
              <w:rPr>
                <w:highlight w:val="yellow"/>
              </w:rPr>
              <w:t>Note: this does not preclude a future capability for UEs to support out-of-order HARQ-ACK.</w:t>
            </w:r>
          </w:p>
          <w:p w14:paraId="16623F00" w14:textId="6B1EF64B" w:rsidR="0073203A" w:rsidRDefault="0073203A" w:rsidP="00346E25">
            <w:pPr>
              <w:numPr>
                <w:ilvl w:val="0"/>
                <w:numId w:val="32"/>
              </w:numPr>
              <w:overflowPunct/>
              <w:autoSpaceDE/>
              <w:autoSpaceDN/>
              <w:adjustRightInd/>
              <w:spacing w:after="0"/>
              <w:ind w:left="1080"/>
              <w:textAlignment w:val="auto"/>
            </w:pPr>
            <w:r>
              <w:t>Send LS to RAN2 to address this capability (</w:t>
            </w:r>
            <w:r>
              <w:rPr>
                <w:b/>
                <w:bCs/>
              </w:rPr>
              <w:t>R1-1803509</w:t>
            </w:r>
            <w:r>
              <w:rPr>
                <w:rFonts w:ascii="Times" w:hAnsi="Times"/>
                <w:lang w:eastAsia="x-none"/>
              </w:rPr>
              <w:t>, which is approved by removing the 2</w:t>
            </w:r>
            <w:r>
              <w:rPr>
                <w:rFonts w:ascii="Times" w:hAnsi="Times"/>
                <w:vertAlign w:val="superscript"/>
                <w:lang w:eastAsia="x-none"/>
              </w:rPr>
              <w:t>nd</w:t>
            </w:r>
            <w:r>
              <w:rPr>
                <w:rFonts w:ascii="Times" w:hAnsi="Times"/>
                <w:lang w:eastAsia="x-none"/>
              </w:rPr>
              <w:t xml:space="preserve"> </w:t>
            </w:r>
            <w:proofErr w:type="spellStart"/>
            <w:r>
              <w:rPr>
                <w:rFonts w:ascii="Times" w:hAnsi="Times"/>
                <w:lang w:eastAsia="x-none"/>
              </w:rPr>
              <w:t>subbullet</w:t>
            </w:r>
            <w:proofErr w:type="spellEnd"/>
            <w:r>
              <w:rPr>
                <w:rFonts w:ascii="Times" w:hAnsi="Times"/>
                <w:lang w:eastAsia="x-none"/>
              </w:rPr>
              <w:t xml:space="preserve">, final </w:t>
            </w:r>
            <w:r w:rsidRPr="003F072F">
              <w:rPr>
                <w:rFonts w:ascii="Times" w:hAnsi="Times"/>
                <w:lang w:eastAsia="x-none"/>
              </w:rPr>
              <w:t>LS is R1-1803538</w:t>
            </w:r>
            <w:r w:rsidRPr="003F072F">
              <w:t>)</w:t>
            </w:r>
          </w:p>
          <w:p w14:paraId="1DDB923C" w14:textId="77777777" w:rsidR="00346E25" w:rsidRDefault="00346E25" w:rsidP="003F072F">
            <w:pPr>
              <w:numPr>
                <w:ilvl w:val="0"/>
                <w:numId w:val="32"/>
              </w:numPr>
              <w:overflowPunct/>
              <w:autoSpaceDE/>
              <w:autoSpaceDN/>
              <w:adjustRightInd/>
              <w:spacing w:after="0"/>
              <w:ind w:left="1080"/>
              <w:textAlignment w:val="auto"/>
            </w:pPr>
          </w:p>
          <w:p w14:paraId="4D8BF6AE" w14:textId="525F8966" w:rsidR="0073203A" w:rsidRDefault="0073203A">
            <w:r>
              <w:rPr>
                <w:rFonts w:ascii="Times" w:hAnsi="Times"/>
                <w:highlight w:val="green"/>
                <w:lang w:eastAsia="x-none"/>
              </w:rPr>
              <w:t>Agreements</w:t>
            </w:r>
            <w:r w:rsidR="009665E8">
              <w:rPr>
                <w:rFonts w:ascii="Times" w:hAnsi="Times"/>
                <w:highlight w:val="green"/>
                <w:lang w:eastAsia="x-none"/>
              </w:rPr>
              <w:t xml:space="preserve"> (RAN1#93)</w:t>
            </w:r>
            <w:r>
              <w:rPr>
                <w:rFonts w:ascii="Times" w:hAnsi="Times"/>
                <w:b/>
                <w:bCs/>
                <w:lang w:eastAsia="x-none"/>
              </w:rPr>
              <w:t>:</w:t>
            </w:r>
          </w:p>
          <w:p w14:paraId="0D835AF0" w14:textId="77777777" w:rsidR="0073203A" w:rsidRDefault="0073203A" w:rsidP="0073203A">
            <w:pPr>
              <w:numPr>
                <w:ilvl w:val="0"/>
                <w:numId w:val="33"/>
              </w:numPr>
              <w:overflowPunct/>
              <w:autoSpaceDE/>
              <w:autoSpaceDN/>
              <w:adjustRightInd/>
              <w:spacing w:after="0"/>
              <w:textAlignment w:val="auto"/>
            </w:pPr>
            <w:r>
              <w:rPr>
                <w:rFonts w:ascii="Times" w:hAnsi="Times"/>
              </w:rPr>
              <w:t xml:space="preserve">For any two HARQ process IDs A and B for a given cell, </w:t>
            </w:r>
          </w:p>
          <w:p w14:paraId="034467FB" w14:textId="77777777" w:rsidR="0073203A" w:rsidRDefault="0073203A" w:rsidP="0073203A">
            <w:pPr>
              <w:numPr>
                <w:ilvl w:val="0"/>
                <w:numId w:val="34"/>
              </w:numPr>
              <w:overflowPunct/>
              <w:autoSpaceDE/>
              <w:autoSpaceDN/>
              <w:adjustRightInd/>
              <w:spacing w:after="0"/>
              <w:textAlignment w:val="auto"/>
            </w:pPr>
            <w:r>
              <w:rPr>
                <w:rFonts w:ascii="Times" w:hAnsi="Times"/>
              </w:rPr>
              <w:t>If the scheduling DCI scrambled by C-RNTI for unicast PUSCH transmission A comes before (in time) the scheduling DCI scrambled by C-RNTI for unicast PUSCH transmission B, then for the Dec. 2017 baseline capability</w:t>
            </w:r>
          </w:p>
          <w:p w14:paraId="7255C3E6" w14:textId="77777777" w:rsidR="0073203A" w:rsidRDefault="0073203A" w:rsidP="0073203A">
            <w:pPr>
              <w:numPr>
                <w:ilvl w:val="1"/>
                <w:numId w:val="34"/>
              </w:numPr>
              <w:overflowPunct/>
              <w:autoSpaceDE/>
              <w:autoSpaceDN/>
              <w:adjustRightInd/>
              <w:spacing w:after="0"/>
              <w:textAlignment w:val="auto"/>
            </w:pPr>
            <w:r>
              <w:rPr>
                <w:rFonts w:ascii="Times" w:hAnsi="Times"/>
              </w:rPr>
              <w:t>UE is not expected to be scheduled such that PUSCH for B is before the PUSCH for A</w:t>
            </w:r>
          </w:p>
          <w:p w14:paraId="5F4945D7" w14:textId="77777777" w:rsidR="0073203A" w:rsidRDefault="0073203A" w:rsidP="0073203A">
            <w:pPr>
              <w:numPr>
                <w:ilvl w:val="0"/>
                <w:numId w:val="33"/>
              </w:numPr>
              <w:overflowPunct/>
              <w:autoSpaceDE/>
              <w:autoSpaceDN/>
              <w:adjustRightInd/>
              <w:spacing w:after="0"/>
              <w:textAlignment w:val="auto"/>
            </w:pPr>
            <w:r>
              <w:rPr>
                <w:rFonts w:ascii="Times" w:hAnsi="Times"/>
              </w:rPr>
              <w:t xml:space="preserve">For any two HARQ process IDs A and B for a given cell, </w:t>
            </w:r>
          </w:p>
          <w:p w14:paraId="1909409E" w14:textId="77777777" w:rsidR="0073203A" w:rsidRDefault="0073203A" w:rsidP="0073203A">
            <w:pPr>
              <w:numPr>
                <w:ilvl w:val="0"/>
                <w:numId w:val="34"/>
              </w:numPr>
              <w:overflowPunct/>
              <w:autoSpaceDE/>
              <w:autoSpaceDN/>
              <w:adjustRightInd/>
              <w:spacing w:after="0"/>
              <w:textAlignment w:val="auto"/>
            </w:pPr>
            <w:r>
              <w:rPr>
                <w:rFonts w:ascii="Times" w:hAnsi="Times"/>
              </w:rPr>
              <w:t>If the scheduling DCI scrambled by C-RNTI for unicast PDSCH transmission A comes before (in time) the scheduling DCI scrambled by C-RNTI for unicast PDSCH transmission B, then for the Dec. 2017 baseline capability</w:t>
            </w:r>
          </w:p>
          <w:p w14:paraId="1E477396" w14:textId="25E4554D" w:rsidR="0073203A" w:rsidRPr="003F072F" w:rsidRDefault="0073203A" w:rsidP="003F072F">
            <w:pPr>
              <w:numPr>
                <w:ilvl w:val="1"/>
                <w:numId w:val="34"/>
              </w:numPr>
              <w:overflowPunct/>
              <w:autoSpaceDE/>
              <w:autoSpaceDN/>
              <w:adjustRightInd/>
              <w:spacing w:after="0"/>
              <w:textAlignment w:val="auto"/>
            </w:pPr>
            <w:r>
              <w:rPr>
                <w:rFonts w:ascii="Times" w:hAnsi="Times"/>
              </w:rPr>
              <w:t>UE is not expected to be scheduled such that PDSCH for B is before the PDSCH for A</w:t>
            </w:r>
          </w:p>
        </w:tc>
      </w:tr>
    </w:tbl>
    <w:p w14:paraId="05E65A65" w14:textId="77777777" w:rsidR="0073203A" w:rsidRPr="003F072F" w:rsidRDefault="0073203A" w:rsidP="0073203A">
      <w:pPr>
        <w:rPr>
          <w:rFonts w:ascii="Calibri" w:eastAsiaTheme="minorHAnsi" w:hAnsi="Calibri" w:cs="Calibri"/>
          <w:sz w:val="22"/>
          <w:szCs w:val="22"/>
          <w:lang w:val="en-US"/>
        </w:rPr>
      </w:pPr>
      <w:r w:rsidRPr="003F072F">
        <w:rPr>
          <w:lang w:val="en-US"/>
        </w:rPr>
        <w:t> </w:t>
      </w:r>
    </w:p>
    <w:p w14:paraId="664FE20C" w14:textId="68F0A8B5" w:rsidR="00346E25" w:rsidRDefault="00077E6E" w:rsidP="00346E25">
      <w:pPr>
        <w:rPr>
          <w:lang w:val="en-US"/>
        </w:rPr>
      </w:pPr>
      <w:r>
        <w:rPr>
          <w:lang w:val="en-US"/>
        </w:rPr>
        <w:t>However, a</w:t>
      </w:r>
      <w:r w:rsidR="00346E25">
        <w:rPr>
          <w:lang w:val="en-US"/>
        </w:rPr>
        <w:t>nother aspect to enhance the timeline and hence reducing delay</w:t>
      </w:r>
      <w:r w:rsidR="00346E25" w:rsidRPr="00C251CF">
        <w:rPr>
          <w:lang w:val="en-US"/>
        </w:rPr>
        <w:t xml:space="preserve"> is to potentially support out-of-order scheduling/HARQ. For out-of-</w:t>
      </w:r>
      <w:r w:rsidR="00346E25">
        <w:rPr>
          <w:lang w:val="en-US"/>
        </w:rPr>
        <w:t xml:space="preserve">order </w:t>
      </w:r>
      <w:r w:rsidR="00346E25" w:rsidRPr="00C251CF">
        <w:rPr>
          <w:lang w:val="en-US"/>
        </w:rPr>
        <w:t>HARQ, the goal is that URLLC PDSCH have faster HARQ response than eMBB PDSCH, where HARQ for URLLC is ahead of an earlier eMBB packet. Similar for PDCCH scheduling PUSCH, where the goal is that PDCCH can schedule an URLLC PUSCH earlier than an eMBB PUSCH.</w:t>
      </w:r>
    </w:p>
    <w:p w14:paraId="6EEB4C61" w14:textId="29A24A0D" w:rsidR="00346E25" w:rsidRPr="003F072F" w:rsidRDefault="00077E6E" w:rsidP="00346E25">
      <w:r>
        <w:t xml:space="preserve">In Rel-15, there is already a support for </w:t>
      </w:r>
      <w:r w:rsidR="00A67895">
        <w:t xml:space="preserve">a </w:t>
      </w:r>
      <w:r>
        <w:t xml:space="preserve">UE to skip processing </w:t>
      </w:r>
      <w:proofErr w:type="gramStart"/>
      <w:r w:rsidR="00A67895">
        <w:t>a number of</w:t>
      </w:r>
      <w:proofErr w:type="gramEnd"/>
      <w:r>
        <w:t xml:space="preserve"> PDSCH depending on the capability processing time and the scheduled bandwidth as it is stated in the followin</w:t>
      </w:r>
      <w:r w:rsidR="00A67895">
        <w:t>g which can be extended for Re-16.</w:t>
      </w:r>
    </w:p>
    <w:tbl>
      <w:tblPr>
        <w:tblStyle w:val="TableGrid"/>
        <w:tblW w:w="0" w:type="auto"/>
        <w:tblLook w:val="04A0" w:firstRow="1" w:lastRow="0" w:firstColumn="1" w:lastColumn="0" w:noHBand="0" w:noVBand="1"/>
      </w:tblPr>
      <w:tblGrid>
        <w:gridCol w:w="9629"/>
      </w:tblGrid>
      <w:tr w:rsidR="00346E25" w14:paraId="4917D6F9" w14:textId="77777777" w:rsidTr="00346E25">
        <w:tc>
          <w:tcPr>
            <w:tcW w:w="9629" w:type="dxa"/>
          </w:tcPr>
          <w:p w14:paraId="6A8BAD77" w14:textId="16C910AB" w:rsidR="00346E25" w:rsidRDefault="00346E25" w:rsidP="00346E25">
            <w:pPr>
              <w:rPr>
                <w:lang w:val="en-US"/>
              </w:rPr>
            </w:pPr>
            <w:r w:rsidRPr="00C251CF">
              <w:rPr>
                <w:lang w:val="en-US"/>
              </w:rPr>
              <w:t xml:space="preserve">From </w:t>
            </w:r>
            <w:r>
              <w:rPr>
                <w:lang w:val="en-US"/>
              </w:rPr>
              <w:t xml:space="preserve">Section </w:t>
            </w:r>
            <w:r w:rsidRPr="00C251CF">
              <w:rPr>
                <w:lang w:val="en-US"/>
              </w:rPr>
              <w:t>5.3 of 38.214:</w:t>
            </w:r>
          </w:p>
          <w:p w14:paraId="63582F34" w14:textId="51407129" w:rsidR="00346E25" w:rsidRDefault="00346E25" w:rsidP="00346E25">
            <w:pPr>
              <w:rPr>
                <w:lang w:val="en-US"/>
              </w:rPr>
            </w:pPr>
            <w:r w:rsidRPr="00C251CF">
              <w:rPr>
                <w:sz w:val="20"/>
                <w:szCs w:val="20"/>
                <w:lang w:val="en-US"/>
              </w:rPr>
              <w:t xml:space="preserve">For UE processing capability 2 with scheduling limitation when µ = 1, if the scheduled RB allocation exceeds 136 RBs, the UE defaults to capability 1 processing time. </w:t>
            </w:r>
            <w:r w:rsidRPr="00C251CF">
              <w:rPr>
                <w:sz w:val="20"/>
                <w:szCs w:val="20"/>
                <w:highlight w:val="yellow"/>
                <w:lang w:val="en-US"/>
              </w:rPr>
              <w:t xml:space="preserve">The UE may skip decoding </w:t>
            </w:r>
            <w:proofErr w:type="gramStart"/>
            <w:r w:rsidRPr="00C251CF">
              <w:rPr>
                <w:sz w:val="20"/>
                <w:szCs w:val="20"/>
                <w:highlight w:val="yellow"/>
                <w:lang w:val="en-US"/>
              </w:rPr>
              <w:t>a number of</w:t>
            </w:r>
            <w:proofErr w:type="gramEnd"/>
            <w:r w:rsidRPr="00C251CF">
              <w:rPr>
                <w:sz w:val="20"/>
                <w:szCs w:val="20"/>
                <w:highlight w:val="yellow"/>
                <w:lang w:val="en-US"/>
              </w:rPr>
              <w:t xml:space="preserve"> PDSCHs with last symbol within 10 symbols before the start of a PDSCH that is scheduled to follow Capability 2, if any of those PDSCHs are scheduled with more than 136 RBs with 30kHz SCS and following Capability 1 processing time</w:t>
            </w:r>
            <w:r w:rsidRPr="00C251CF">
              <w:rPr>
                <w:sz w:val="20"/>
                <w:szCs w:val="20"/>
                <w:lang w:val="en-US"/>
              </w:rPr>
              <w:t>.</w:t>
            </w:r>
          </w:p>
        </w:tc>
      </w:tr>
    </w:tbl>
    <w:p w14:paraId="09410ED5" w14:textId="23E1DD24" w:rsidR="00346E25" w:rsidRDefault="00346E25" w:rsidP="00346E25">
      <w:pPr>
        <w:rPr>
          <w:lang w:val="en-US"/>
        </w:rPr>
      </w:pPr>
    </w:p>
    <w:p w14:paraId="10D3926F" w14:textId="11E64B38" w:rsidR="00A67895" w:rsidRDefault="00A67895" w:rsidP="00A67895">
      <w:pPr>
        <w:rPr>
          <w:lang w:val="en-US"/>
        </w:rPr>
      </w:pPr>
      <w:r>
        <w:t xml:space="preserve">If HARQ out-of-order and grant-out-of-order are supported, there would be a need to support a new processing capability to make the feature beneficial. In that case, the feature can be used even for eMBB traffic if the UE supports this capability. </w:t>
      </w:r>
      <w:r>
        <w:rPr>
          <w:lang w:val="en-US"/>
        </w:rPr>
        <w:t>Therefore, for Rel-16, we propose to consider the following:</w:t>
      </w:r>
    </w:p>
    <w:p w14:paraId="5711222D" w14:textId="2C42989F" w:rsidR="008D59B9" w:rsidRPr="003F072F" w:rsidRDefault="00E960D7" w:rsidP="003F072F">
      <w:pPr>
        <w:pStyle w:val="Proposal"/>
        <w:rPr>
          <w:lang w:val="en-US"/>
        </w:rPr>
      </w:pPr>
      <w:bookmarkStart w:id="29" w:name="_Toc528971437"/>
      <w:r>
        <w:rPr>
          <w:lang w:val="en-US"/>
        </w:rPr>
        <w:t xml:space="preserve">In Rel-16, out-of-order HARQ and out-of-order grant for DL and UL transmission </w:t>
      </w:r>
      <w:r w:rsidR="00E776D1">
        <w:rPr>
          <w:lang w:val="en-US"/>
        </w:rPr>
        <w:t>are</w:t>
      </w:r>
      <w:r>
        <w:rPr>
          <w:lang w:val="en-US"/>
        </w:rPr>
        <w:t xml:space="preserve"> supported.</w:t>
      </w:r>
      <w:bookmarkEnd w:id="29"/>
    </w:p>
    <w:p w14:paraId="3D1E8CC7" w14:textId="396EA98E" w:rsidR="008D59B9" w:rsidRDefault="008D59B9" w:rsidP="008D59B9">
      <w:pPr>
        <w:pStyle w:val="Heading2"/>
        <w:rPr>
          <w:lang w:val="en-US" w:eastAsia="zh-CN"/>
        </w:rPr>
      </w:pPr>
      <w:r w:rsidRPr="003F072F">
        <w:rPr>
          <w:lang w:val="en-US" w:eastAsia="zh-CN"/>
        </w:rPr>
        <w:lastRenderedPageBreak/>
        <w:t xml:space="preserve">2.4 </w:t>
      </w:r>
      <w:r w:rsidRPr="003F072F">
        <w:rPr>
          <w:lang w:val="en-US" w:eastAsia="zh-CN"/>
        </w:rPr>
        <w:tab/>
        <w:t>CSI processing timeline</w:t>
      </w:r>
    </w:p>
    <w:p w14:paraId="4D9B3336" w14:textId="77777777" w:rsidR="009107A6" w:rsidRDefault="00A0220E" w:rsidP="002028B1">
      <w:pPr>
        <w:rPr>
          <w:lang w:val="en-US" w:eastAsia="zh-CN"/>
        </w:rPr>
      </w:pPr>
      <w:r>
        <w:rPr>
          <w:lang w:val="en-US" w:eastAsia="zh-CN"/>
        </w:rPr>
        <w:t>In NR Rel-15</w:t>
      </w:r>
      <w:r w:rsidR="008D046C">
        <w:rPr>
          <w:lang w:val="en-US" w:eastAsia="zh-CN"/>
        </w:rPr>
        <w:t>, the CSI processing timeline for aperiodic CSI report is defined as follows:</w:t>
      </w:r>
      <w:r w:rsidR="002028B1">
        <w:rPr>
          <w:noProof/>
          <w:lang w:val="en-US" w:eastAsia="zh-CN"/>
        </w:rPr>
        <mc:AlternateContent>
          <mc:Choice Requires="wps">
            <w:drawing>
              <wp:inline distT="0" distB="0" distL="0" distR="0" wp14:anchorId="4A2C3D8D" wp14:editId="73CA781B">
                <wp:extent cx="6122505" cy="5915771"/>
                <wp:effectExtent l="0" t="0" r="12065" b="27940"/>
                <wp:docPr id="2" name="Text Box 2"/>
                <wp:cNvGraphicFramePr/>
                <a:graphic xmlns:a="http://schemas.openxmlformats.org/drawingml/2006/main">
                  <a:graphicData uri="http://schemas.microsoft.com/office/word/2010/wordprocessingShape">
                    <wps:wsp>
                      <wps:cNvSpPr txBox="1"/>
                      <wps:spPr>
                        <a:xfrm>
                          <a:off x="0" y="0"/>
                          <a:ext cx="6122505" cy="5915771"/>
                        </a:xfrm>
                        <a:prstGeom prst="rect">
                          <a:avLst/>
                        </a:prstGeom>
                        <a:solidFill>
                          <a:schemeClr val="lt1"/>
                        </a:solidFill>
                        <a:ln w="6350">
                          <a:solidFill>
                            <a:prstClr val="black"/>
                          </a:solidFill>
                        </a:ln>
                      </wps:spPr>
                      <wps:txbx>
                        <w:txbxContent>
                          <w:p w14:paraId="0856BC4D" w14:textId="77777777" w:rsidR="00A0220E" w:rsidRDefault="00A0220E" w:rsidP="00A0220E">
                            <w:pPr>
                              <w:rPr>
                                <w:lang w:eastAsia="en-US"/>
                              </w:rPr>
                            </w:pP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Pr>
                                <w:i/>
                              </w:rPr>
                              <w:t>M</w:t>
                            </w:r>
                            <w:r>
                              <w:t xml:space="preserve"> is the number of updated CSI report(s) according to Subclause 5.2.1.6, </w:t>
                            </w:r>
                            <m:oMath>
                              <m:r>
                                <w:rPr>
                                  <w:rFonts w:ascii="Cambria Math" w:hAnsi="Cambria Math"/>
                                </w:rPr>
                                <m:t>(Z(m),Z'(m))</m:t>
                              </m:r>
                            </m:oMath>
                            <w:r>
                              <w:t xml:space="preserve"> corresponds to the </w:t>
                            </w:r>
                            <w:r>
                              <w:rPr>
                                <w:i/>
                              </w:rPr>
                              <w:t>m</w:t>
                            </w:r>
                            <w:r>
                              <w:t>-</w:t>
                            </w:r>
                            <w:proofErr w:type="spellStart"/>
                            <w:r>
                              <w:t>th</w:t>
                            </w:r>
                            <w:proofErr w:type="spellEnd"/>
                            <w:r>
                              <w:t xml:space="preserve"> updated CSI report and is defined as</w:t>
                            </w:r>
                          </w:p>
                          <w:p w14:paraId="02827FDD" w14:textId="77777777" w:rsidR="00A0220E" w:rsidRDefault="00A0220E" w:rsidP="00A0220E">
                            <w:pPr>
                              <w:pStyle w:val="B1"/>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if the CSI is triggered without a PUSCH with either transport block or HARQ-ACK or both when </w:t>
                            </w:r>
                            <w:r>
                              <w:rPr>
                                <w:i/>
                              </w:rPr>
                              <w:t>L</w:t>
                            </w:r>
                            <w:r>
                              <w:t xml:space="preserve"> = 0 CPUs are occupied (according to Subclause 5.2.1.6) and the CSI to be transmitted</w:t>
                            </w:r>
                            <w:r>
                              <w:rPr>
                                <w:lang w:val="en-US"/>
                              </w:rPr>
                              <w:t xml:space="preserve"> </w:t>
                            </w:r>
                            <w:r>
                              <w:t xml:space="preserve">in a single CSI and corresponds to wideband frequency-granularity where the CSI corresponds to at most 4 CSI-RS ports in a single resource without CRI report and where </w:t>
                            </w:r>
                            <w:proofErr w:type="spellStart"/>
                            <w:r>
                              <w:rPr>
                                <w:i/>
                              </w:rPr>
                              <w:t>CodebookType</w:t>
                            </w:r>
                            <w:proofErr w:type="spellEnd"/>
                            <w:r>
                              <w:t xml:space="preserve"> is set to '</w:t>
                            </w:r>
                            <w:proofErr w:type="spellStart"/>
                            <w:r>
                              <w:t>TypeI-SinglePanel</w:t>
                            </w:r>
                            <w:proofErr w:type="spellEnd"/>
                            <w:r>
                              <w:t xml:space="preserve">' or where </w:t>
                            </w:r>
                            <w:proofErr w:type="spellStart"/>
                            <w:r>
                              <w:rPr>
                                <w:i/>
                              </w:rPr>
                              <w:t>reportQuantity</w:t>
                            </w:r>
                            <w:proofErr w:type="spellEnd"/>
                            <w:r>
                              <w:t xml:space="preserve"> is set to 'cri-RI-CQI', or</w:t>
                            </w:r>
                          </w:p>
                          <w:p w14:paraId="636FE300" w14:textId="77777777" w:rsidR="00A0220E" w:rsidRDefault="00A0220E" w:rsidP="00A0220E">
                            <w:pPr>
                              <w:pStyle w:val="B1"/>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the CSI to be transmitted corresponds to wideband frequency-granularity where the CSI corresponds to at most 4 CSI-RS ports in a single resource without CRI report and where </w:t>
                            </w:r>
                            <w:proofErr w:type="spellStart"/>
                            <w:r>
                              <w:rPr>
                                <w:i/>
                              </w:rPr>
                              <w:t>CodebookType</w:t>
                            </w:r>
                            <w:proofErr w:type="spellEnd"/>
                            <w:r>
                              <w:t xml:space="preserve"> is set to '</w:t>
                            </w:r>
                            <w:proofErr w:type="spellStart"/>
                            <w:r>
                              <w:t>TypeI-SinglePanel</w:t>
                            </w:r>
                            <w:proofErr w:type="spellEnd"/>
                            <w:r>
                              <w:t xml:space="preserve">' or where </w:t>
                            </w:r>
                            <w:proofErr w:type="spellStart"/>
                            <w:r>
                              <w:rPr>
                                <w:i/>
                              </w:rPr>
                              <w:t>reportQuantity</w:t>
                            </w:r>
                            <w:proofErr w:type="spellEnd"/>
                            <w:r>
                              <w:t xml:space="preserve"> is set to 'cri-RI-CQI', or</w:t>
                            </w:r>
                          </w:p>
                          <w:p w14:paraId="56646D2A" w14:textId="06D804C3" w:rsidR="00A0220E" w:rsidRDefault="00A0220E" w:rsidP="00A0220E">
                            <w:pPr>
                              <w:pStyle w:val="B1"/>
                              <w:rPr>
                                <w:lang w:val="en-AU"/>
                              </w:rPr>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 </w:t>
                            </w:r>
                            <w:r>
                              <w:rPr>
                                <w:lang w:val="en-AU"/>
                              </w:rPr>
                              <w:t xml:space="preserve">if </w:t>
                            </w:r>
                            <w:proofErr w:type="spellStart"/>
                            <w:r>
                              <w:rPr>
                                <w:i/>
                              </w:rPr>
                              <w:t>reportQuantity</w:t>
                            </w:r>
                            <w:proofErr w:type="spellEnd"/>
                            <w:r>
                              <w:t xml:space="preserve"> is set to 'cri-RSRP' or '</w:t>
                            </w:r>
                            <w:proofErr w:type="spellStart"/>
                            <w:r>
                              <w:t>ssb</w:t>
                            </w:r>
                            <w:proofErr w:type="spellEnd"/>
                            <w:r>
                              <w:t xml:space="preserve">-Index-RSRP', where </w:t>
                            </w:r>
                            <w:r>
                              <w:rPr>
                                <w:i/>
                              </w:rPr>
                              <w:t>Xµ</w:t>
                            </w:r>
                            <w:r>
                              <w:t xml:space="preserve"> is according to UE reported capability [FG 2-25] and </w:t>
                            </w:r>
                            <w:proofErr w:type="spellStart"/>
                            <w:r>
                              <w:rPr>
                                <w:i/>
                              </w:rPr>
                              <w:t>KB</w:t>
                            </w:r>
                            <w:r>
                              <w:rPr>
                                <w:i/>
                                <w:vertAlign w:val="subscript"/>
                              </w:rPr>
                              <w:t>l</w:t>
                            </w:r>
                            <w:proofErr w:type="spellEnd"/>
                            <w:r>
                              <w:t xml:space="preserve"> is according to UE reported capability [FG-2-28], or</w:t>
                            </w:r>
                          </w:p>
                          <w:p w14:paraId="65BCBFE5" w14:textId="77777777" w:rsidR="00A0220E" w:rsidRDefault="00A0220E" w:rsidP="00A0220E">
                            <w:pPr>
                              <w:pStyle w:val="B1"/>
                              <w:rPr>
                                <w:lang w:val="x-none"/>
                              </w:rPr>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otherwise.</w:t>
                            </w:r>
                          </w:p>
                          <w:p w14:paraId="151A93A7" w14:textId="77777777" w:rsidR="00A0220E" w:rsidRDefault="00A0220E" w:rsidP="00A0220E">
                            <w:pPr>
                              <w:pStyle w:val="B1"/>
                              <w:rPr>
                                <w:lang w:val="en-AU"/>
                              </w:rPr>
                            </w:pPr>
                            <w:r>
                              <w:rPr>
                                <w:i/>
                              </w:rPr>
                              <w:t>-</w:t>
                            </w:r>
                            <w:r>
                              <w:rPr>
                                <w:i/>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14:paraId="379F30E1" w14:textId="77777777" w:rsidR="00A0220E" w:rsidRDefault="00A0220E" w:rsidP="00A0220E">
                            <w:pPr>
                              <w:pStyle w:val="TH"/>
                            </w:pPr>
                            <w:r>
                              <w:t>Table 5.4-1: CSI computation delay</w:t>
                            </w:r>
                            <w:r>
                              <w:rPr>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A0220E" w14:paraId="004693FC" w14:textId="77777777" w:rsidTr="00A0220E">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122FEF4" w14:textId="77777777" w:rsidR="00A0220E" w:rsidRDefault="00A0220E" w:rsidP="00A0220E">
                                  <w:pPr>
                                    <w:pStyle w:val="TAC"/>
                                    <w:rPr>
                                      <w:rFonts w:eastAsia="Batang"/>
                                      <w:color w:val="000000"/>
                                      <w:lang w:val="en-GB" w:eastAsia="en-GB"/>
                                    </w:rPr>
                                  </w:pPr>
                                  <w:r>
                                    <w:rPr>
                                      <w:rFonts w:eastAsia="Batang"/>
                                      <w:color w:val="000000"/>
                                      <w:position w:val="-10"/>
                                      <w:lang w:val="en-GB" w:eastAsia="en-GB"/>
                                    </w:rPr>
                                    <w:object w:dxaOrig="285" w:dyaOrig="285" w14:anchorId="7BBFD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4.4pt">
                                        <v:imagedata r:id="rId10" o:title=""/>
                                      </v:shape>
                                      <o:OLEObject Type="Embed" ProgID="Equation.DSMT4" ShapeID="_x0000_i1026" DrawAspect="Content" ObjectID="_1602713403" r:id="rId11"/>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69BC0F6" w14:textId="77777777" w:rsidR="00A0220E" w:rsidRDefault="00A0220E"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r>
                            <w:tr w:rsidR="00A0220E" w14:paraId="205CE8D5"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7CC44" w14:textId="77777777" w:rsidR="00A0220E" w:rsidRDefault="00A0220E" w:rsidP="00A0220E">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14:paraId="76541C80" w14:textId="77777777" w:rsidR="00A0220E" w:rsidRDefault="00A0220E"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2046" w:type="dxa"/>
                                  <w:tcBorders>
                                    <w:top w:val="single" w:sz="4" w:space="0" w:color="auto"/>
                                    <w:left w:val="single" w:sz="4" w:space="0" w:color="auto"/>
                                    <w:bottom w:val="single" w:sz="4" w:space="0" w:color="auto"/>
                                    <w:right w:val="single" w:sz="4" w:space="0" w:color="auto"/>
                                  </w:tcBorders>
                                  <w:hideMark/>
                                </w:tcPr>
                                <w:p w14:paraId="13D653E3" w14:textId="77777777" w:rsidR="00A0220E" w:rsidRDefault="00A0220E"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r>
                            <w:tr w:rsidR="00A0220E" w14:paraId="43685529"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275D0427" w14:textId="77777777" w:rsidR="00A0220E" w:rsidRDefault="00A0220E" w:rsidP="00A0220E">
                                  <w:pPr>
                                    <w:pStyle w:val="TAC"/>
                                    <w:rPr>
                                      <w:rFonts w:eastAsia="Batang"/>
                                      <w:color w:val="000000"/>
                                      <w:lang w:val="en-GB" w:eastAsia="en-GB"/>
                                    </w:rPr>
                                  </w:pPr>
                                  <w:r>
                                    <w:rPr>
                                      <w:rFonts w:eastAsia="Batang"/>
                                      <w:color w:val="000000"/>
                                      <w:lang w:val="en-GB" w:eastAsia="en-GB"/>
                                    </w:rPr>
                                    <w:t>0</w:t>
                                  </w:r>
                                </w:p>
                              </w:tc>
                              <w:tc>
                                <w:tcPr>
                                  <w:tcW w:w="2117" w:type="dxa"/>
                                  <w:tcBorders>
                                    <w:top w:val="single" w:sz="4" w:space="0" w:color="auto"/>
                                    <w:left w:val="single" w:sz="4" w:space="0" w:color="auto"/>
                                    <w:bottom w:val="single" w:sz="4" w:space="0" w:color="auto"/>
                                    <w:right w:val="single" w:sz="4" w:space="0" w:color="auto"/>
                                  </w:tcBorders>
                                  <w:hideMark/>
                                </w:tcPr>
                                <w:p w14:paraId="36751EAA" w14:textId="77777777" w:rsidR="00A0220E" w:rsidRDefault="00A0220E" w:rsidP="00A0220E">
                                  <w:pPr>
                                    <w:pStyle w:val="TAC"/>
                                    <w:rPr>
                                      <w:rFonts w:eastAsia="Batang"/>
                                      <w:color w:val="000000"/>
                                      <w:lang w:val="en-GB" w:eastAsia="en-GB"/>
                                    </w:rPr>
                                  </w:pPr>
                                  <w:r>
                                    <w:rPr>
                                      <w:rFonts w:eastAsia="Batang"/>
                                      <w:color w:val="000000"/>
                                      <w:lang w:val="en-GB" w:eastAsia="en-GB"/>
                                    </w:rPr>
                                    <w:t>10</w:t>
                                  </w:r>
                                </w:p>
                              </w:tc>
                              <w:tc>
                                <w:tcPr>
                                  <w:tcW w:w="2046" w:type="dxa"/>
                                  <w:tcBorders>
                                    <w:top w:val="single" w:sz="4" w:space="0" w:color="auto"/>
                                    <w:left w:val="single" w:sz="4" w:space="0" w:color="auto"/>
                                    <w:bottom w:val="single" w:sz="4" w:space="0" w:color="auto"/>
                                    <w:right w:val="single" w:sz="4" w:space="0" w:color="auto"/>
                                  </w:tcBorders>
                                  <w:hideMark/>
                                </w:tcPr>
                                <w:p w14:paraId="46263913" w14:textId="77777777" w:rsidR="00A0220E" w:rsidRDefault="00A0220E" w:rsidP="00A0220E">
                                  <w:pPr>
                                    <w:pStyle w:val="TAC"/>
                                    <w:rPr>
                                      <w:rFonts w:eastAsia="Batang"/>
                                      <w:color w:val="000000"/>
                                      <w:lang w:val="en-GB" w:eastAsia="en-GB"/>
                                    </w:rPr>
                                  </w:pPr>
                                  <w:r>
                                    <w:rPr>
                                      <w:rFonts w:eastAsia="Batang"/>
                                      <w:color w:val="000000"/>
                                      <w:lang w:val="en-GB" w:eastAsia="en-GB"/>
                                    </w:rPr>
                                    <w:t>8</w:t>
                                  </w:r>
                                </w:p>
                              </w:tc>
                            </w:tr>
                            <w:tr w:rsidR="00A0220E" w14:paraId="653DCF4D"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1497D5C5" w14:textId="77777777" w:rsidR="00A0220E" w:rsidRDefault="00A0220E" w:rsidP="00A0220E">
                                  <w:pPr>
                                    <w:pStyle w:val="TAC"/>
                                    <w:rPr>
                                      <w:rFonts w:eastAsia="Batang"/>
                                      <w:color w:val="000000"/>
                                      <w:lang w:val="en-GB" w:eastAsia="en-GB"/>
                                    </w:rPr>
                                  </w:pPr>
                                  <w:r>
                                    <w:rPr>
                                      <w:rFonts w:eastAsia="Batang"/>
                                      <w:color w:val="000000"/>
                                      <w:lang w:val="en-GB" w:eastAsia="en-GB"/>
                                    </w:rPr>
                                    <w:t>1</w:t>
                                  </w:r>
                                </w:p>
                              </w:tc>
                              <w:tc>
                                <w:tcPr>
                                  <w:tcW w:w="2117" w:type="dxa"/>
                                  <w:tcBorders>
                                    <w:top w:val="single" w:sz="4" w:space="0" w:color="auto"/>
                                    <w:left w:val="single" w:sz="4" w:space="0" w:color="auto"/>
                                    <w:bottom w:val="single" w:sz="4" w:space="0" w:color="auto"/>
                                    <w:right w:val="single" w:sz="4" w:space="0" w:color="auto"/>
                                  </w:tcBorders>
                                  <w:hideMark/>
                                </w:tcPr>
                                <w:p w14:paraId="1FF0B22C" w14:textId="77777777" w:rsidR="00A0220E" w:rsidRDefault="00A0220E" w:rsidP="00A0220E">
                                  <w:pPr>
                                    <w:pStyle w:val="TAC"/>
                                    <w:rPr>
                                      <w:rFonts w:eastAsia="Batang"/>
                                      <w:color w:val="000000"/>
                                      <w:lang w:val="en-GB" w:eastAsia="en-GB"/>
                                    </w:rPr>
                                  </w:pPr>
                                  <w:r>
                                    <w:rPr>
                                      <w:rFonts w:eastAsia="Batang"/>
                                      <w:color w:val="000000"/>
                                      <w:lang w:val="en-GB" w:eastAsia="en-GB"/>
                                    </w:rPr>
                                    <w:t>13</w:t>
                                  </w:r>
                                </w:p>
                              </w:tc>
                              <w:tc>
                                <w:tcPr>
                                  <w:tcW w:w="2046" w:type="dxa"/>
                                  <w:tcBorders>
                                    <w:top w:val="single" w:sz="4" w:space="0" w:color="auto"/>
                                    <w:left w:val="single" w:sz="4" w:space="0" w:color="auto"/>
                                    <w:bottom w:val="single" w:sz="4" w:space="0" w:color="auto"/>
                                    <w:right w:val="single" w:sz="4" w:space="0" w:color="auto"/>
                                  </w:tcBorders>
                                  <w:hideMark/>
                                </w:tcPr>
                                <w:p w14:paraId="6FF00006" w14:textId="77777777" w:rsidR="00A0220E" w:rsidRDefault="00A0220E" w:rsidP="00A0220E">
                                  <w:pPr>
                                    <w:pStyle w:val="TAC"/>
                                    <w:rPr>
                                      <w:rFonts w:eastAsia="Batang"/>
                                      <w:color w:val="000000"/>
                                      <w:lang w:val="en-GB" w:eastAsia="en-GB"/>
                                    </w:rPr>
                                  </w:pPr>
                                  <w:r>
                                    <w:rPr>
                                      <w:rFonts w:eastAsia="Batang"/>
                                      <w:color w:val="000000"/>
                                      <w:lang w:val="en-GB" w:eastAsia="en-GB"/>
                                    </w:rPr>
                                    <w:t>11</w:t>
                                  </w:r>
                                </w:p>
                              </w:tc>
                            </w:tr>
                            <w:tr w:rsidR="00A0220E" w14:paraId="66980541" w14:textId="77777777" w:rsidTr="00A0220E">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F46B72F" w14:textId="77777777" w:rsidR="00A0220E" w:rsidRDefault="00A0220E" w:rsidP="00A0220E">
                                  <w:pPr>
                                    <w:pStyle w:val="TAC"/>
                                    <w:rPr>
                                      <w:rFonts w:eastAsia="Batang"/>
                                      <w:color w:val="000000"/>
                                      <w:lang w:val="en-GB" w:eastAsia="en-GB"/>
                                    </w:rPr>
                                  </w:pPr>
                                  <w:r>
                                    <w:rPr>
                                      <w:rFonts w:eastAsia="Batang"/>
                                      <w:color w:val="000000"/>
                                      <w:lang w:val="en-GB" w:eastAsia="en-GB"/>
                                    </w:rPr>
                                    <w:t>2</w:t>
                                  </w:r>
                                </w:p>
                              </w:tc>
                              <w:tc>
                                <w:tcPr>
                                  <w:tcW w:w="2117" w:type="dxa"/>
                                  <w:tcBorders>
                                    <w:top w:val="single" w:sz="4" w:space="0" w:color="auto"/>
                                    <w:left w:val="single" w:sz="4" w:space="0" w:color="auto"/>
                                    <w:bottom w:val="single" w:sz="4" w:space="0" w:color="auto"/>
                                    <w:right w:val="single" w:sz="4" w:space="0" w:color="auto"/>
                                  </w:tcBorders>
                                  <w:hideMark/>
                                </w:tcPr>
                                <w:p w14:paraId="26EE435E" w14:textId="77777777" w:rsidR="00A0220E" w:rsidRDefault="00A0220E" w:rsidP="00A0220E">
                                  <w:pPr>
                                    <w:pStyle w:val="TAC"/>
                                    <w:rPr>
                                      <w:rFonts w:eastAsia="Batang"/>
                                      <w:color w:val="000000"/>
                                      <w:lang w:val="en-GB" w:eastAsia="en-GB"/>
                                    </w:rPr>
                                  </w:pPr>
                                  <w:r>
                                    <w:rPr>
                                      <w:rFonts w:eastAsia="Batang"/>
                                      <w:color w:val="000000"/>
                                      <w:lang w:val="en-GB" w:eastAsia="en-GB"/>
                                    </w:rPr>
                                    <w:t>25</w:t>
                                  </w:r>
                                </w:p>
                              </w:tc>
                              <w:tc>
                                <w:tcPr>
                                  <w:tcW w:w="2046" w:type="dxa"/>
                                  <w:tcBorders>
                                    <w:top w:val="single" w:sz="4" w:space="0" w:color="auto"/>
                                    <w:left w:val="single" w:sz="4" w:space="0" w:color="auto"/>
                                    <w:bottom w:val="single" w:sz="4" w:space="0" w:color="auto"/>
                                    <w:right w:val="single" w:sz="4" w:space="0" w:color="auto"/>
                                  </w:tcBorders>
                                  <w:hideMark/>
                                </w:tcPr>
                                <w:p w14:paraId="1D9B36F5" w14:textId="77777777" w:rsidR="00A0220E" w:rsidRDefault="00A0220E" w:rsidP="00A0220E">
                                  <w:pPr>
                                    <w:pStyle w:val="TAC"/>
                                    <w:rPr>
                                      <w:rFonts w:eastAsia="Batang"/>
                                      <w:color w:val="000000"/>
                                      <w:lang w:val="en-GB" w:eastAsia="en-GB"/>
                                    </w:rPr>
                                  </w:pPr>
                                  <w:r>
                                    <w:rPr>
                                      <w:rFonts w:eastAsia="Batang"/>
                                      <w:color w:val="000000"/>
                                      <w:lang w:val="en-GB" w:eastAsia="en-GB"/>
                                    </w:rPr>
                                    <w:t>21</w:t>
                                  </w:r>
                                </w:p>
                              </w:tc>
                            </w:tr>
                            <w:tr w:rsidR="00A0220E" w14:paraId="45BE4AFE"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710E8DEA" w14:textId="77777777" w:rsidR="00A0220E" w:rsidRDefault="00A0220E" w:rsidP="00A0220E">
                                  <w:pPr>
                                    <w:pStyle w:val="TAC"/>
                                    <w:rPr>
                                      <w:rFonts w:eastAsia="Batang"/>
                                      <w:color w:val="000000"/>
                                      <w:lang w:val="en-GB" w:eastAsia="en-GB"/>
                                    </w:rPr>
                                  </w:pPr>
                                  <w:r>
                                    <w:rPr>
                                      <w:rFonts w:eastAsia="Batang"/>
                                      <w:color w:val="000000"/>
                                      <w:lang w:val="en-GB" w:eastAsia="en-GB"/>
                                    </w:rPr>
                                    <w:t>3</w:t>
                                  </w:r>
                                </w:p>
                              </w:tc>
                              <w:tc>
                                <w:tcPr>
                                  <w:tcW w:w="2117" w:type="dxa"/>
                                  <w:tcBorders>
                                    <w:top w:val="single" w:sz="4" w:space="0" w:color="auto"/>
                                    <w:left w:val="single" w:sz="4" w:space="0" w:color="auto"/>
                                    <w:bottom w:val="single" w:sz="4" w:space="0" w:color="auto"/>
                                    <w:right w:val="single" w:sz="4" w:space="0" w:color="auto"/>
                                  </w:tcBorders>
                                  <w:hideMark/>
                                </w:tcPr>
                                <w:p w14:paraId="56673B26" w14:textId="77777777" w:rsidR="00A0220E" w:rsidRDefault="00A0220E" w:rsidP="00A0220E">
                                  <w:pPr>
                                    <w:pStyle w:val="TAC"/>
                                    <w:rPr>
                                      <w:rFonts w:eastAsia="Batang"/>
                                      <w:color w:val="000000"/>
                                      <w:lang w:val="en-GB" w:eastAsia="en-GB"/>
                                    </w:rPr>
                                  </w:pPr>
                                  <w:r>
                                    <w:rPr>
                                      <w:rFonts w:eastAsia="Batang"/>
                                      <w:color w:val="000000"/>
                                      <w:lang w:val="en-GB" w:eastAsia="en-GB"/>
                                    </w:rPr>
                                    <w:t>43</w:t>
                                  </w:r>
                                </w:p>
                              </w:tc>
                              <w:tc>
                                <w:tcPr>
                                  <w:tcW w:w="2046" w:type="dxa"/>
                                  <w:tcBorders>
                                    <w:top w:val="single" w:sz="4" w:space="0" w:color="auto"/>
                                    <w:left w:val="single" w:sz="4" w:space="0" w:color="auto"/>
                                    <w:bottom w:val="single" w:sz="4" w:space="0" w:color="auto"/>
                                    <w:right w:val="single" w:sz="4" w:space="0" w:color="auto"/>
                                  </w:tcBorders>
                                  <w:hideMark/>
                                </w:tcPr>
                                <w:p w14:paraId="5155056F" w14:textId="77777777" w:rsidR="00A0220E" w:rsidRDefault="00A0220E" w:rsidP="00A0220E">
                                  <w:pPr>
                                    <w:pStyle w:val="TAC"/>
                                    <w:rPr>
                                      <w:rFonts w:eastAsia="Batang"/>
                                      <w:color w:val="000000"/>
                                      <w:lang w:val="en-GB" w:eastAsia="en-GB"/>
                                    </w:rPr>
                                  </w:pPr>
                                  <w:r>
                                    <w:rPr>
                                      <w:rFonts w:eastAsia="Batang"/>
                                      <w:color w:val="000000"/>
                                      <w:lang w:val="en-GB" w:eastAsia="en-GB"/>
                                    </w:rPr>
                                    <w:t>36</w:t>
                                  </w:r>
                                </w:p>
                              </w:tc>
                            </w:tr>
                          </w:tbl>
                          <w:p w14:paraId="304FB9AE" w14:textId="77777777" w:rsidR="00A0220E" w:rsidRDefault="00A0220E" w:rsidP="00A0220E">
                            <w:pPr>
                              <w:rPr>
                                <w:lang w:eastAsia="en-US"/>
                              </w:rPr>
                            </w:pPr>
                          </w:p>
                          <w:p w14:paraId="7D932605" w14:textId="77777777" w:rsidR="00A0220E" w:rsidRDefault="00A0220E" w:rsidP="00A0220E">
                            <w:pPr>
                              <w:pStyle w:val="TH"/>
                              <w:rPr>
                                <w:lang w:val="en-GB"/>
                              </w:rPr>
                            </w:pPr>
                            <w:r>
                              <w:t>Table 5.4-2: CSI computation delay</w:t>
                            </w:r>
                            <w:r>
                              <w:rPr>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5"/>
                              <w:gridCol w:w="1159"/>
                              <w:gridCol w:w="1235"/>
                              <w:gridCol w:w="1443"/>
                              <w:gridCol w:w="1734"/>
                              <w:gridCol w:w="1956"/>
                            </w:tblGrid>
                            <w:tr w:rsidR="00A0220E" w14:paraId="1DE23149" w14:textId="77777777" w:rsidTr="00A0220E">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1126778B" w14:textId="77777777" w:rsidR="00A0220E" w:rsidRDefault="00A0220E" w:rsidP="00A0220E">
                                  <w:pPr>
                                    <w:pStyle w:val="TAC"/>
                                    <w:rPr>
                                      <w:rFonts w:eastAsia="Batang"/>
                                      <w:color w:val="000000"/>
                                      <w:lang w:val="en-GB" w:eastAsia="en-GB"/>
                                    </w:rPr>
                                  </w:pPr>
                                  <w:r>
                                    <w:rPr>
                                      <w:rFonts w:eastAsia="Batang"/>
                                      <w:color w:val="000000"/>
                                      <w:position w:val="-10"/>
                                      <w:lang w:val="en-GB" w:eastAsia="en-GB"/>
                                    </w:rPr>
                                    <w:object w:dxaOrig="285" w:dyaOrig="285" w14:anchorId="09F0CA99">
                                      <v:shape id="_x0000_i1028" type="#_x0000_t75" style="width:14.4pt;height:14.4pt">
                                        <v:imagedata r:id="rId10" o:title=""/>
                                      </v:shape>
                                      <o:OLEObject Type="Embed" ProgID="Equation.DSMT4" ShapeID="_x0000_i1028" DrawAspect="Content" ObjectID="_1602713404" r:id="rId12"/>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BC4CE5D" w14:textId="77777777" w:rsidR="00A0220E" w:rsidRDefault="00A0220E"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182D8879" w14:textId="77777777" w:rsidR="00A0220E" w:rsidRDefault="00A0220E"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2</w:t>
                                  </w:r>
                                  <w:r>
                                    <w:rPr>
                                      <w:rFonts w:eastAsia="Batang"/>
                                      <w:color w:val="000000"/>
                                      <w:lang w:val="en-GB" w:eastAsia="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25D956C3" w14:textId="77777777" w:rsidR="00A0220E" w:rsidRDefault="00A0220E"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3</w:t>
                                  </w:r>
                                  <w:r>
                                    <w:rPr>
                                      <w:rFonts w:eastAsia="Batang"/>
                                      <w:color w:val="000000"/>
                                      <w:lang w:val="en-GB" w:eastAsia="en-GB"/>
                                    </w:rPr>
                                    <w:t xml:space="preserve"> [symbols]</w:t>
                                  </w:r>
                                </w:p>
                              </w:tc>
                            </w:tr>
                            <w:tr w:rsidR="00A0220E" w14:paraId="6417C606"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98B13" w14:textId="77777777" w:rsidR="00A0220E" w:rsidRDefault="00A0220E" w:rsidP="00A0220E">
                                  <w:pPr>
                                    <w:spacing w:after="0"/>
                                    <w:rPr>
                                      <w:rFonts w:ascii="Arial" w:eastAsia="Batang" w:hAnsi="Arial"/>
                                      <w:color w:val="000000"/>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A90B4D" w14:textId="77777777" w:rsidR="00A0220E" w:rsidRDefault="00A0220E"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194" w:type="dxa"/>
                                  <w:tcBorders>
                                    <w:top w:val="single" w:sz="4" w:space="0" w:color="auto"/>
                                    <w:left w:val="single" w:sz="4" w:space="0" w:color="auto"/>
                                    <w:bottom w:val="single" w:sz="4" w:space="0" w:color="auto"/>
                                    <w:right w:val="single" w:sz="4" w:space="0" w:color="auto"/>
                                  </w:tcBorders>
                                  <w:hideMark/>
                                </w:tcPr>
                                <w:p w14:paraId="7C237A09" w14:textId="77777777" w:rsidR="00A0220E" w:rsidRDefault="00A0220E"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273" w:type="dxa"/>
                                  <w:tcBorders>
                                    <w:top w:val="single" w:sz="4" w:space="0" w:color="auto"/>
                                    <w:left w:val="single" w:sz="4" w:space="0" w:color="auto"/>
                                    <w:bottom w:val="single" w:sz="4" w:space="0" w:color="auto"/>
                                    <w:right w:val="single" w:sz="4" w:space="0" w:color="auto"/>
                                  </w:tcBorders>
                                  <w:hideMark/>
                                </w:tcPr>
                                <w:p w14:paraId="780DAF37" w14:textId="77777777" w:rsidR="00A0220E" w:rsidRDefault="00A0220E"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493" w:type="dxa"/>
                                  <w:tcBorders>
                                    <w:top w:val="single" w:sz="4" w:space="0" w:color="auto"/>
                                    <w:left w:val="single" w:sz="4" w:space="0" w:color="auto"/>
                                    <w:bottom w:val="single" w:sz="4" w:space="0" w:color="auto"/>
                                    <w:right w:val="single" w:sz="4" w:space="0" w:color="auto"/>
                                  </w:tcBorders>
                                  <w:hideMark/>
                                </w:tcPr>
                                <w:p w14:paraId="4007CC3D" w14:textId="77777777" w:rsidR="00A0220E" w:rsidRDefault="00A0220E"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784" w:type="dxa"/>
                                  <w:tcBorders>
                                    <w:top w:val="single" w:sz="4" w:space="0" w:color="auto"/>
                                    <w:left w:val="single" w:sz="4" w:space="0" w:color="auto"/>
                                    <w:bottom w:val="single" w:sz="4" w:space="0" w:color="auto"/>
                                    <w:right w:val="single" w:sz="4" w:space="0" w:color="auto"/>
                                  </w:tcBorders>
                                  <w:hideMark/>
                                </w:tcPr>
                                <w:p w14:paraId="0633125C" w14:textId="77777777" w:rsidR="00A0220E" w:rsidRDefault="00A0220E" w:rsidP="00A0220E">
                                  <w:pPr>
                                    <w:pStyle w:val="TAC"/>
                                    <w:rPr>
                                      <w:i/>
                                      <w:color w:val="000000"/>
                                      <w:lang w:val="en-GB" w:eastAsia="en-GB"/>
                                    </w:rPr>
                                  </w:pPr>
                                  <w:r>
                                    <w:rPr>
                                      <w:i/>
                                      <w:color w:val="000000"/>
                                      <w:lang w:eastAsia="en-GB"/>
                                    </w:rPr>
                                    <w:t>Z</w:t>
                                  </w:r>
                                  <w:r>
                                    <w:rPr>
                                      <w:i/>
                                      <w:color w:val="000000"/>
                                      <w:vertAlign w:val="subscript"/>
                                      <w:lang w:eastAsia="en-GB"/>
                                    </w:rPr>
                                    <w:t>1</w:t>
                                  </w:r>
                                </w:p>
                              </w:tc>
                              <w:tc>
                                <w:tcPr>
                                  <w:tcW w:w="2040" w:type="dxa"/>
                                  <w:tcBorders>
                                    <w:top w:val="single" w:sz="4" w:space="0" w:color="auto"/>
                                    <w:left w:val="single" w:sz="4" w:space="0" w:color="auto"/>
                                    <w:bottom w:val="single" w:sz="4" w:space="0" w:color="auto"/>
                                    <w:right w:val="single" w:sz="4" w:space="0" w:color="auto"/>
                                  </w:tcBorders>
                                  <w:hideMark/>
                                </w:tcPr>
                                <w:p w14:paraId="705410DC" w14:textId="77777777" w:rsidR="00A0220E" w:rsidRDefault="00A0220E" w:rsidP="00A0220E">
                                  <w:pPr>
                                    <w:pStyle w:val="TAC"/>
                                    <w:rPr>
                                      <w:i/>
                                      <w:color w:val="000000"/>
                                      <w:lang w:val="en-GB" w:eastAsia="en-GB"/>
                                    </w:rPr>
                                  </w:pPr>
                                  <w:r>
                                    <w:rPr>
                                      <w:i/>
                                      <w:color w:val="000000"/>
                                      <w:lang w:eastAsia="en-GB"/>
                                    </w:rPr>
                                    <w:t>Z'</w:t>
                                  </w:r>
                                  <w:r>
                                    <w:rPr>
                                      <w:i/>
                                      <w:color w:val="000000"/>
                                      <w:vertAlign w:val="subscript"/>
                                      <w:lang w:eastAsia="en-GB"/>
                                    </w:rPr>
                                    <w:t>1</w:t>
                                  </w:r>
                                </w:p>
                              </w:tc>
                            </w:tr>
                            <w:tr w:rsidR="00A0220E" w14:paraId="16ADB0F3"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7F14C8FD" w14:textId="77777777" w:rsidR="00A0220E" w:rsidRDefault="00A0220E" w:rsidP="00A0220E">
                                  <w:pPr>
                                    <w:pStyle w:val="TAC"/>
                                    <w:rPr>
                                      <w:rFonts w:eastAsia="Batang"/>
                                      <w:color w:val="000000"/>
                                      <w:lang w:val="en-GB" w:eastAsia="en-GB"/>
                                    </w:rPr>
                                  </w:pPr>
                                  <w:r>
                                    <w:rPr>
                                      <w:rFonts w:eastAsia="Batang"/>
                                      <w:color w:val="000000"/>
                                      <w:lang w:val="en-GB" w:eastAsia="en-GB"/>
                                    </w:rPr>
                                    <w:t>0</w:t>
                                  </w:r>
                                </w:p>
                              </w:tc>
                              <w:tc>
                                <w:tcPr>
                                  <w:tcW w:w="1251" w:type="dxa"/>
                                  <w:tcBorders>
                                    <w:top w:val="single" w:sz="4" w:space="0" w:color="auto"/>
                                    <w:left w:val="single" w:sz="4" w:space="0" w:color="auto"/>
                                    <w:bottom w:val="single" w:sz="4" w:space="0" w:color="auto"/>
                                    <w:right w:val="single" w:sz="4" w:space="0" w:color="auto"/>
                                  </w:tcBorders>
                                  <w:hideMark/>
                                </w:tcPr>
                                <w:p w14:paraId="5B6F98EE" w14:textId="77777777" w:rsidR="00A0220E" w:rsidRDefault="00A0220E" w:rsidP="00A0220E">
                                  <w:pPr>
                                    <w:pStyle w:val="TAC"/>
                                    <w:rPr>
                                      <w:rFonts w:eastAsia="Batang"/>
                                      <w:color w:val="000000"/>
                                      <w:lang w:val="en-GB" w:eastAsia="en-GB"/>
                                    </w:rPr>
                                  </w:pPr>
                                  <w:r>
                                    <w:rPr>
                                      <w:rFonts w:eastAsia="Batang"/>
                                      <w:color w:val="000000"/>
                                      <w:lang w:val="en-GB" w:eastAsia="en-GB"/>
                                    </w:rPr>
                                    <w:t>22</w:t>
                                  </w:r>
                                </w:p>
                              </w:tc>
                              <w:tc>
                                <w:tcPr>
                                  <w:tcW w:w="1194" w:type="dxa"/>
                                  <w:tcBorders>
                                    <w:top w:val="single" w:sz="4" w:space="0" w:color="auto"/>
                                    <w:left w:val="single" w:sz="4" w:space="0" w:color="auto"/>
                                    <w:bottom w:val="single" w:sz="4" w:space="0" w:color="auto"/>
                                    <w:right w:val="single" w:sz="4" w:space="0" w:color="auto"/>
                                  </w:tcBorders>
                                  <w:hideMark/>
                                </w:tcPr>
                                <w:p w14:paraId="634AC896" w14:textId="77777777" w:rsidR="00A0220E" w:rsidRDefault="00A0220E" w:rsidP="00A0220E">
                                  <w:pPr>
                                    <w:pStyle w:val="TAC"/>
                                    <w:rPr>
                                      <w:rFonts w:eastAsia="Batang"/>
                                      <w:color w:val="000000"/>
                                      <w:lang w:val="en-GB" w:eastAsia="en-GB"/>
                                    </w:rPr>
                                  </w:pPr>
                                  <w:r>
                                    <w:rPr>
                                      <w:rFonts w:eastAsia="Batang"/>
                                      <w:color w:val="000000"/>
                                      <w:lang w:val="en-GB" w:eastAsia="en-GB"/>
                                    </w:rPr>
                                    <w:t>16</w:t>
                                  </w:r>
                                </w:p>
                              </w:tc>
                              <w:tc>
                                <w:tcPr>
                                  <w:tcW w:w="1273" w:type="dxa"/>
                                  <w:tcBorders>
                                    <w:top w:val="single" w:sz="4" w:space="0" w:color="auto"/>
                                    <w:left w:val="single" w:sz="4" w:space="0" w:color="auto"/>
                                    <w:bottom w:val="single" w:sz="4" w:space="0" w:color="auto"/>
                                    <w:right w:val="single" w:sz="4" w:space="0" w:color="auto"/>
                                  </w:tcBorders>
                                  <w:hideMark/>
                                </w:tcPr>
                                <w:p w14:paraId="46FE126F" w14:textId="77777777" w:rsidR="00A0220E" w:rsidRDefault="00A0220E" w:rsidP="00A0220E">
                                  <w:pPr>
                                    <w:pStyle w:val="TAC"/>
                                    <w:rPr>
                                      <w:rFonts w:eastAsia="Batang"/>
                                      <w:color w:val="000000"/>
                                      <w:lang w:val="en-GB" w:eastAsia="en-GB"/>
                                    </w:rPr>
                                  </w:pPr>
                                  <w:r>
                                    <w:rPr>
                                      <w:rFonts w:eastAsia="Batang"/>
                                      <w:color w:val="000000"/>
                                      <w:lang w:val="en-GB" w:eastAsia="en-GB"/>
                                    </w:rPr>
                                    <w:t>40</w:t>
                                  </w:r>
                                </w:p>
                              </w:tc>
                              <w:tc>
                                <w:tcPr>
                                  <w:tcW w:w="1493" w:type="dxa"/>
                                  <w:tcBorders>
                                    <w:top w:val="single" w:sz="4" w:space="0" w:color="auto"/>
                                    <w:left w:val="single" w:sz="4" w:space="0" w:color="auto"/>
                                    <w:bottom w:val="single" w:sz="4" w:space="0" w:color="auto"/>
                                    <w:right w:val="single" w:sz="4" w:space="0" w:color="auto"/>
                                  </w:tcBorders>
                                  <w:hideMark/>
                                </w:tcPr>
                                <w:p w14:paraId="1C161467" w14:textId="77777777" w:rsidR="00A0220E" w:rsidRDefault="00A0220E" w:rsidP="00A0220E">
                                  <w:pPr>
                                    <w:pStyle w:val="TAC"/>
                                    <w:rPr>
                                      <w:rFonts w:eastAsia="Batang"/>
                                      <w:color w:val="000000"/>
                                      <w:lang w:val="en-GB" w:eastAsia="en-GB"/>
                                    </w:rPr>
                                  </w:pPr>
                                  <w:r>
                                    <w:rPr>
                                      <w:rFonts w:eastAsia="Batang"/>
                                      <w:color w:val="000000"/>
                                      <w:lang w:val="en-GB" w:eastAsia="en-GB"/>
                                    </w:rPr>
                                    <w:t>37</w:t>
                                  </w:r>
                                </w:p>
                              </w:tc>
                              <w:tc>
                                <w:tcPr>
                                  <w:tcW w:w="1784" w:type="dxa"/>
                                  <w:tcBorders>
                                    <w:top w:val="single" w:sz="4" w:space="0" w:color="auto"/>
                                    <w:left w:val="single" w:sz="4" w:space="0" w:color="auto"/>
                                    <w:bottom w:val="single" w:sz="4" w:space="0" w:color="auto"/>
                                    <w:right w:val="single" w:sz="4" w:space="0" w:color="auto"/>
                                  </w:tcBorders>
                                  <w:hideMark/>
                                </w:tcPr>
                                <w:p w14:paraId="1619725C" w14:textId="77777777" w:rsidR="00A0220E" w:rsidRDefault="00A0220E" w:rsidP="00A0220E">
                                  <w:pPr>
                                    <w:pStyle w:val="TAC"/>
                                    <w:rPr>
                                      <w:rFonts w:eastAsia="Batang"/>
                                      <w:color w:val="000000"/>
                                      <w:lang w:val="en-GB" w:eastAsia="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6944FD13" w14:textId="77777777" w:rsidR="00A0220E" w:rsidRDefault="00A0220E" w:rsidP="00A0220E">
                                  <w:pPr>
                                    <w:pStyle w:val="TAC"/>
                                    <w:rPr>
                                      <w:rFonts w:eastAsia="Batang"/>
                                      <w:color w:val="000000"/>
                                      <w:lang w:val="en-GB" w:eastAsia="en-GB"/>
                                    </w:rPr>
                                  </w:pPr>
                                  <w:r>
                                    <w:rPr>
                                      <w:i/>
                                      <w:lang w:eastAsia="en-GB"/>
                                    </w:rPr>
                                    <w:t>X</w:t>
                                  </w:r>
                                  <w:r>
                                    <w:rPr>
                                      <w:vertAlign w:val="subscript"/>
                                      <w:lang w:eastAsia="en-GB"/>
                                    </w:rPr>
                                    <w:t>1</w:t>
                                  </w:r>
                                </w:p>
                              </w:tc>
                            </w:tr>
                            <w:tr w:rsidR="00A0220E" w14:paraId="30AB5977"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206A1519" w14:textId="77777777" w:rsidR="00A0220E" w:rsidRDefault="00A0220E" w:rsidP="00A0220E">
                                  <w:pPr>
                                    <w:pStyle w:val="TAC"/>
                                    <w:rPr>
                                      <w:rFonts w:eastAsia="Batang"/>
                                      <w:color w:val="000000"/>
                                      <w:lang w:val="en-GB" w:eastAsia="en-GB"/>
                                    </w:rPr>
                                  </w:pPr>
                                  <w:r>
                                    <w:rPr>
                                      <w:rFonts w:eastAsia="Batang"/>
                                      <w:color w:val="000000"/>
                                      <w:lang w:val="en-GB" w:eastAsia="en-GB"/>
                                    </w:rPr>
                                    <w:t>1</w:t>
                                  </w:r>
                                </w:p>
                              </w:tc>
                              <w:tc>
                                <w:tcPr>
                                  <w:tcW w:w="1251" w:type="dxa"/>
                                  <w:tcBorders>
                                    <w:top w:val="single" w:sz="4" w:space="0" w:color="auto"/>
                                    <w:left w:val="single" w:sz="4" w:space="0" w:color="auto"/>
                                    <w:bottom w:val="single" w:sz="4" w:space="0" w:color="auto"/>
                                    <w:right w:val="single" w:sz="4" w:space="0" w:color="auto"/>
                                  </w:tcBorders>
                                  <w:hideMark/>
                                </w:tcPr>
                                <w:p w14:paraId="20B82A1D" w14:textId="77777777" w:rsidR="00A0220E" w:rsidRDefault="00A0220E" w:rsidP="00A0220E">
                                  <w:pPr>
                                    <w:pStyle w:val="TAC"/>
                                    <w:rPr>
                                      <w:rFonts w:eastAsia="Batang"/>
                                      <w:color w:val="000000"/>
                                      <w:lang w:val="en-GB" w:eastAsia="en-GB"/>
                                    </w:rPr>
                                  </w:pPr>
                                  <w:r>
                                    <w:rPr>
                                      <w:rFonts w:eastAsia="Batang"/>
                                      <w:color w:val="000000"/>
                                      <w:lang w:val="en-GB" w:eastAsia="en-GB"/>
                                    </w:rPr>
                                    <w:t>33</w:t>
                                  </w:r>
                                </w:p>
                              </w:tc>
                              <w:tc>
                                <w:tcPr>
                                  <w:tcW w:w="1194" w:type="dxa"/>
                                  <w:tcBorders>
                                    <w:top w:val="single" w:sz="4" w:space="0" w:color="auto"/>
                                    <w:left w:val="single" w:sz="4" w:space="0" w:color="auto"/>
                                    <w:bottom w:val="single" w:sz="4" w:space="0" w:color="auto"/>
                                    <w:right w:val="single" w:sz="4" w:space="0" w:color="auto"/>
                                  </w:tcBorders>
                                  <w:hideMark/>
                                </w:tcPr>
                                <w:p w14:paraId="54345FB1" w14:textId="77777777" w:rsidR="00A0220E" w:rsidRDefault="00A0220E" w:rsidP="00A0220E">
                                  <w:pPr>
                                    <w:pStyle w:val="TAC"/>
                                    <w:rPr>
                                      <w:rFonts w:eastAsia="Batang"/>
                                      <w:color w:val="000000"/>
                                      <w:lang w:val="en-GB" w:eastAsia="en-GB"/>
                                    </w:rPr>
                                  </w:pPr>
                                  <w:r>
                                    <w:rPr>
                                      <w:rFonts w:eastAsia="Batang"/>
                                      <w:color w:val="000000"/>
                                      <w:lang w:val="en-GB" w:eastAsia="en-GB"/>
                                    </w:rPr>
                                    <w:t>30</w:t>
                                  </w:r>
                                </w:p>
                              </w:tc>
                              <w:tc>
                                <w:tcPr>
                                  <w:tcW w:w="1273" w:type="dxa"/>
                                  <w:tcBorders>
                                    <w:top w:val="single" w:sz="4" w:space="0" w:color="auto"/>
                                    <w:left w:val="single" w:sz="4" w:space="0" w:color="auto"/>
                                    <w:bottom w:val="single" w:sz="4" w:space="0" w:color="auto"/>
                                    <w:right w:val="single" w:sz="4" w:space="0" w:color="auto"/>
                                  </w:tcBorders>
                                  <w:hideMark/>
                                </w:tcPr>
                                <w:p w14:paraId="7847FC3D" w14:textId="77777777" w:rsidR="00A0220E" w:rsidRDefault="00A0220E" w:rsidP="00A0220E">
                                  <w:pPr>
                                    <w:pStyle w:val="TAC"/>
                                    <w:rPr>
                                      <w:rFonts w:eastAsia="Batang"/>
                                      <w:color w:val="000000"/>
                                      <w:lang w:val="en-GB" w:eastAsia="en-GB"/>
                                    </w:rPr>
                                  </w:pPr>
                                  <w:r>
                                    <w:rPr>
                                      <w:rFonts w:eastAsia="Batang"/>
                                      <w:color w:val="000000"/>
                                      <w:lang w:val="en-GB" w:eastAsia="en-GB"/>
                                    </w:rPr>
                                    <w:t>72</w:t>
                                  </w:r>
                                </w:p>
                              </w:tc>
                              <w:tc>
                                <w:tcPr>
                                  <w:tcW w:w="1493" w:type="dxa"/>
                                  <w:tcBorders>
                                    <w:top w:val="single" w:sz="4" w:space="0" w:color="auto"/>
                                    <w:left w:val="single" w:sz="4" w:space="0" w:color="auto"/>
                                    <w:bottom w:val="single" w:sz="4" w:space="0" w:color="auto"/>
                                    <w:right w:val="single" w:sz="4" w:space="0" w:color="auto"/>
                                  </w:tcBorders>
                                  <w:hideMark/>
                                </w:tcPr>
                                <w:p w14:paraId="7CA4A26C" w14:textId="77777777" w:rsidR="00A0220E" w:rsidRDefault="00A0220E" w:rsidP="00A0220E">
                                  <w:pPr>
                                    <w:pStyle w:val="TAC"/>
                                    <w:rPr>
                                      <w:rFonts w:eastAsia="Batang"/>
                                      <w:color w:val="000000"/>
                                      <w:lang w:val="en-GB" w:eastAsia="en-GB"/>
                                    </w:rPr>
                                  </w:pPr>
                                  <w:r>
                                    <w:rPr>
                                      <w:rFonts w:eastAsia="Batang"/>
                                      <w:color w:val="000000"/>
                                      <w:lang w:val="en-GB" w:eastAsia="en-GB"/>
                                    </w:rPr>
                                    <w:t>69</w:t>
                                  </w:r>
                                </w:p>
                              </w:tc>
                              <w:tc>
                                <w:tcPr>
                                  <w:tcW w:w="1784" w:type="dxa"/>
                                  <w:tcBorders>
                                    <w:top w:val="single" w:sz="4" w:space="0" w:color="auto"/>
                                    <w:left w:val="single" w:sz="4" w:space="0" w:color="auto"/>
                                    <w:bottom w:val="single" w:sz="4" w:space="0" w:color="auto"/>
                                    <w:right w:val="single" w:sz="4" w:space="0" w:color="auto"/>
                                  </w:tcBorders>
                                  <w:hideMark/>
                                </w:tcPr>
                                <w:p w14:paraId="52F80996" w14:textId="77777777" w:rsidR="00A0220E" w:rsidRDefault="00A0220E" w:rsidP="00A0220E">
                                  <w:pPr>
                                    <w:pStyle w:val="TAC"/>
                                    <w:rPr>
                                      <w:rFonts w:eastAsia="Batang"/>
                                      <w:color w:val="000000"/>
                                      <w:lang w:val="en-GB" w:eastAsia="en-GB"/>
                                    </w:rPr>
                                  </w:pPr>
                                  <w:r>
                                    <w:rPr>
                                      <w:lang w:eastAsia="en-GB"/>
                                    </w:rPr>
                                    <w:t>33</w:t>
                                  </w:r>
                                </w:p>
                              </w:tc>
                              <w:tc>
                                <w:tcPr>
                                  <w:tcW w:w="2040" w:type="dxa"/>
                                  <w:tcBorders>
                                    <w:top w:val="single" w:sz="4" w:space="0" w:color="auto"/>
                                    <w:left w:val="single" w:sz="4" w:space="0" w:color="auto"/>
                                    <w:bottom w:val="single" w:sz="4" w:space="0" w:color="auto"/>
                                    <w:right w:val="single" w:sz="4" w:space="0" w:color="auto"/>
                                  </w:tcBorders>
                                  <w:hideMark/>
                                </w:tcPr>
                                <w:p w14:paraId="10949F2E" w14:textId="77777777" w:rsidR="00A0220E" w:rsidRDefault="00A0220E" w:rsidP="00A0220E">
                                  <w:pPr>
                                    <w:pStyle w:val="TAC"/>
                                    <w:rPr>
                                      <w:rFonts w:eastAsia="Batang"/>
                                      <w:color w:val="000000"/>
                                      <w:lang w:val="en-GB" w:eastAsia="en-GB"/>
                                    </w:rPr>
                                  </w:pPr>
                                  <w:r>
                                    <w:rPr>
                                      <w:i/>
                                      <w:lang w:eastAsia="en-GB"/>
                                    </w:rPr>
                                    <w:t>X</w:t>
                                  </w:r>
                                  <w:r>
                                    <w:rPr>
                                      <w:vertAlign w:val="subscript"/>
                                      <w:lang w:eastAsia="en-GB"/>
                                    </w:rPr>
                                    <w:t>2</w:t>
                                  </w:r>
                                </w:p>
                              </w:tc>
                            </w:tr>
                            <w:tr w:rsidR="00A0220E" w14:paraId="721CB800" w14:textId="77777777" w:rsidTr="00A0220E">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3893F516" w14:textId="77777777" w:rsidR="00A0220E" w:rsidRDefault="00A0220E" w:rsidP="00A0220E">
                                  <w:pPr>
                                    <w:pStyle w:val="TAC"/>
                                    <w:rPr>
                                      <w:rFonts w:eastAsia="Batang"/>
                                      <w:color w:val="000000"/>
                                      <w:lang w:val="en-GB" w:eastAsia="en-GB"/>
                                    </w:rPr>
                                  </w:pPr>
                                  <w:r>
                                    <w:rPr>
                                      <w:rFonts w:eastAsia="Batang"/>
                                      <w:color w:val="000000"/>
                                      <w:lang w:val="en-GB" w:eastAsia="en-GB"/>
                                    </w:rPr>
                                    <w:t>2</w:t>
                                  </w:r>
                                </w:p>
                              </w:tc>
                              <w:tc>
                                <w:tcPr>
                                  <w:tcW w:w="1251" w:type="dxa"/>
                                  <w:tcBorders>
                                    <w:top w:val="single" w:sz="4" w:space="0" w:color="auto"/>
                                    <w:left w:val="single" w:sz="4" w:space="0" w:color="auto"/>
                                    <w:bottom w:val="single" w:sz="4" w:space="0" w:color="auto"/>
                                    <w:right w:val="single" w:sz="4" w:space="0" w:color="auto"/>
                                  </w:tcBorders>
                                  <w:hideMark/>
                                </w:tcPr>
                                <w:p w14:paraId="1F2E1214" w14:textId="77777777" w:rsidR="00A0220E" w:rsidRDefault="00A0220E" w:rsidP="00A0220E">
                                  <w:pPr>
                                    <w:pStyle w:val="TAC"/>
                                    <w:rPr>
                                      <w:rFonts w:eastAsia="Batang"/>
                                      <w:color w:val="000000"/>
                                      <w:lang w:val="en-GB" w:eastAsia="en-GB"/>
                                    </w:rPr>
                                  </w:pPr>
                                  <w:r>
                                    <w:rPr>
                                      <w:rFonts w:eastAsia="Batang"/>
                                      <w:color w:val="000000"/>
                                      <w:lang w:val="en-GB" w:eastAsia="en-GB"/>
                                    </w:rPr>
                                    <w:t>44</w:t>
                                  </w:r>
                                </w:p>
                              </w:tc>
                              <w:tc>
                                <w:tcPr>
                                  <w:tcW w:w="1194" w:type="dxa"/>
                                  <w:tcBorders>
                                    <w:top w:val="single" w:sz="4" w:space="0" w:color="auto"/>
                                    <w:left w:val="single" w:sz="4" w:space="0" w:color="auto"/>
                                    <w:bottom w:val="single" w:sz="4" w:space="0" w:color="auto"/>
                                    <w:right w:val="single" w:sz="4" w:space="0" w:color="auto"/>
                                  </w:tcBorders>
                                  <w:hideMark/>
                                </w:tcPr>
                                <w:p w14:paraId="45784EE0" w14:textId="77777777" w:rsidR="00A0220E" w:rsidRDefault="00A0220E" w:rsidP="00A0220E">
                                  <w:pPr>
                                    <w:pStyle w:val="TAC"/>
                                    <w:rPr>
                                      <w:rFonts w:eastAsia="Batang"/>
                                      <w:color w:val="000000"/>
                                      <w:lang w:val="en-GB" w:eastAsia="en-GB"/>
                                    </w:rPr>
                                  </w:pPr>
                                  <w:r>
                                    <w:rPr>
                                      <w:rFonts w:eastAsia="Batang"/>
                                      <w:color w:val="000000"/>
                                      <w:lang w:val="en-GB" w:eastAsia="en-GB"/>
                                    </w:rPr>
                                    <w:t>42</w:t>
                                  </w:r>
                                </w:p>
                              </w:tc>
                              <w:tc>
                                <w:tcPr>
                                  <w:tcW w:w="1273" w:type="dxa"/>
                                  <w:tcBorders>
                                    <w:top w:val="single" w:sz="4" w:space="0" w:color="auto"/>
                                    <w:left w:val="single" w:sz="4" w:space="0" w:color="auto"/>
                                    <w:bottom w:val="single" w:sz="4" w:space="0" w:color="auto"/>
                                    <w:right w:val="single" w:sz="4" w:space="0" w:color="auto"/>
                                  </w:tcBorders>
                                  <w:hideMark/>
                                </w:tcPr>
                                <w:p w14:paraId="3376B766" w14:textId="77777777" w:rsidR="00A0220E" w:rsidRDefault="00A0220E" w:rsidP="00A0220E">
                                  <w:pPr>
                                    <w:pStyle w:val="TAC"/>
                                    <w:rPr>
                                      <w:rFonts w:eastAsia="Batang"/>
                                      <w:color w:val="000000"/>
                                      <w:lang w:val="en-GB" w:eastAsia="en-GB"/>
                                    </w:rPr>
                                  </w:pPr>
                                  <w:r>
                                    <w:rPr>
                                      <w:rFonts w:eastAsia="Batang"/>
                                      <w:color w:val="000000"/>
                                      <w:lang w:val="en-GB" w:eastAsia="en-GB"/>
                                    </w:rPr>
                                    <w:t>141</w:t>
                                  </w:r>
                                </w:p>
                              </w:tc>
                              <w:tc>
                                <w:tcPr>
                                  <w:tcW w:w="1493" w:type="dxa"/>
                                  <w:tcBorders>
                                    <w:top w:val="single" w:sz="4" w:space="0" w:color="auto"/>
                                    <w:left w:val="single" w:sz="4" w:space="0" w:color="auto"/>
                                    <w:bottom w:val="single" w:sz="4" w:space="0" w:color="auto"/>
                                    <w:right w:val="single" w:sz="4" w:space="0" w:color="auto"/>
                                  </w:tcBorders>
                                  <w:hideMark/>
                                </w:tcPr>
                                <w:p w14:paraId="6C669D97" w14:textId="77777777" w:rsidR="00A0220E" w:rsidRDefault="00A0220E"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37B8AC62" w14:textId="77777777" w:rsidR="00A0220E" w:rsidRDefault="00A0220E" w:rsidP="00A0220E">
                                  <w:pPr>
                                    <w:pStyle w:val="TAC"/>
                                    <w:rPr>
                                      <w:rFonts w:eastAsia="Batang"/>
                                      <w:color w:val="000000"/>
                                      <w:lang w:val="en-GB" w:eastAsia="en-GB"/>
                                    </w:rPr>
                                  </w:pPr>
                                  <w:r>
                                    <w:rPr>
                                      <w:rFonts w:eastAsia="Batang"/>
                                      <w:color w:val="000000"/>
                                      <w:u w:val="single"/>
                                      <w:lang w:eastAsia="en-GB"/>
                                    </w:rPr>
                                    <w:t>min(44,</w:t>
                                  </w:r>
                                  <w:r>
                                    <w:rPr>
                                      <w:rFonts w:eastAsia="Batang"/>
                                      <w:color w:val="000000"/>
                                      <w:u w:val="single"/>
                                      <w:lang w:eastAsia="en-GB"/>
                                    </w:rPr>
                                    <w:fldChar w:fldCharType="begin"/>
                                  </w:r>
                                  <w:r>
                                    <w:rPr>
                                      <w:rFonts w:eastAsia="Batang"/>
                                      <w:color w:val="000000"/>
                                      <w:u w:val="single"/>
                                      <w:lang w:eastAsia="en-GB"/>
                                    </w:rPr>
                                    <w:instrText xml:space="preserve"> QUOTE </w:instrText>
                                  </w:r>
                                  <w:r w:rsidR="0024314B">
                                    <w:rPr>
                                      <w:position w:val="-5"/>
                                      <w:lang w:eastAsia="en-GB"/>
                                    </w:rPr>
                                    <w:pict w14:anchorId="7598F75E">
                                      <v:shape id="_x0000_i1030" type="#_x0000_t75" style="width:14.4pt;height:14.4pt" equationxml="&lt;">
                                        <v:imagedata r:id="rId13" o:title="" chromakey="white"/>
                                      </v:shape>
                                    </w:pict>
                                  </w:r>
                                  <w:r>
                                    <w:rPr>
                                      <w:rFonts w:eastAsia="Batang"/>
                                      <w:color w:val="000000"/>
                                      <w:u w:val="single"/>
                                      <w:lang w:eastAsia="en-GB"/>
                                    </w:rPr>
                                    <w:instrText xml:space="preserve"> </w:instrText>
                                  </w:r>
                                  <w:r>
                                    <w:rPr>
                                      <w:rFonts w:eastAsia="Batang"/>
                                      <w:color w:val="000000"/>
                                      <w:u w:val="single"/>
                                      <w:lang w:eastAsia="en-GB"/>
                                    </w:rPr>
                                    <w:fldChar w:fldCharType="separate"/>
                                  </w:r>
                                  <w:r>
                                    <w:rPr>
                                      <w:i/>
                                      <w:u w:val="single"/>
                                      <w:lang w:eastAsia="en-GB"/>
                                    </w:rPr>
                                    <w:t xml:space="preserve"> X</w:t>
                                  </w:r>
                                  <w:r>
                                    <w:rPr>
                                      <w:u w:val="single"/>
                                      <w:vertAlign w:val="subscript"/>
                                      <w:lang w:eastAsia="en-GB"/>
                                    </w:rPr>
                                    <w:t>3</w:t>
                                  </w:r>
                                  <w:r>
                                    <w:rPr>
                                      <w:rFonts w:eastAsia="Batang"/>
                                      <w:color w:val="000000"/>
                                      <w:u w:val="single"/>
                                      <w:lang w:eastAsia="en-GB"/>
                                    </w:rPr>
                                    <w:fldChar w:fldCharType="end"/>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eastAsia="en-GB"/>
                                    </w:rPr>
                                    <w:t>1</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42B9EF43" w14:textId="77777777" w:rsidR="00A0220E" w:rsidRDefault="00A0220E" w:rsidP="00A0220E">
                                  <w:pPr>
                                    <w:pStyle w:val="TAC"/>
                                    <w:rPr>
                                      <w:rFonts w:eastAsia="Batang"/>
                                      <w:color w:val="000000"/>
                                      <w:lang w:val="en-GB" w:eastAsia="en-GB"/>
                                    </w:rPr>
                                  </w:pPr>
                                  <w:r>
                                    <w:rPr>
                                      <w:i/>
                                      <w:lang w:eastAsia="en-GB"/>
                                    </w:rPr>
                                    <w:t>X</w:t>
                                  </w:r>
                                  <w:r>
                                    <w:rPr>
                                      <w:vertAlign w:val="subscript"/>
                                      <w:lang w:eastAsia="en-GB"/>
                                    </w:rPr>
                                    <w:t>3</w:t>
                                  </w:r>
                                </w:p>
                              </w:tc>
                            </w:tr>
                            <w:tr w:rsidR="00A0220E" w14:paraId="34B96849"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52CBCFF6" w14:textId="77777777" w:rsidR="00A0220E" w:rsidRDefault="00A0220E" w:rsidP="00A0220E">
                                  <w:pPr>
                                    <w:pStyle w:val="TAC"/>
                                    <w:rPr>
                                      <w:rFonts w:eastAsia="Batang"/>
                                      <w:color w:val="000000"/>
                                      <w:lang w:val="en-GB" w:eastAsia="en-GB"/>
                                    </w:rPr>
                                  </w:pPr>
                                  <w:r>
                                    <w:rPr>
                                      <w:rFonts w:eastAsia="Batang"/>
                                      <w:color w:val="000000"/>
                                      <w:lang w:val="en-GB" w:eastAsia="en-GB"/>
                                    </w:rPr>
                                    <w:t>3</w:t>
                                  </w:r>
                                </w:p>
                              </w:tc>
                              <w:tc>
                                <w:tcPr>
                                  <w:tcW w:w="1251" w:type="dxa"/>
                                  <w:tcBorders>
                                    <w:top w:val="single" w:sz="4" w:space="0" w:color="auto"/>
                                    <w:left w:val="single" w:sz="4" w:space="0" w:color="auto"/>
                                    <w:bottom w:val="single" w:sz="4" w:space="0" w:color="auto"/>
                                    <w:right w:val="single" w:sz="4" w:space="0" w:color="auto"/>
                                  </w:tcBorders>
                                  <w:hideMark/>
                                </w:tcPr>
                                <w:p w14:paraId="6FF5E2DC" w14:textId="77777777" w:rsidR="00A0220E" w:rsidRDefault="00A0220E" w:rsidP="00A0220E">
                                  <w:pPr>
                                    <w:pStyle w:val="TAC"/>
                                    <w:rPr>
                                      <w:rFonts w:eastAsia="Batang"/>
                                      <w:color w:val="000000"/>
                                      <w:lang w:val="en-GB" w:eastAsia="en-GB"/>
                                    </w:rPr>
                                  </w:pPr>
                                  <w:r>
                                    <w:rPr>
                                      <w:rFonts w:eastAsia="Batang"/>
                                      <w:color w:val="000000"/>
                                      <w:lang w:val="en-GB" w:eastAsia="en-GB"/>
                                    </w:rPr>
                                    <w:t>97</w:t>
                                  </w:r>
                                </w:p>
                              </w:tc>
                              <w:tc>
                                <w:tcPr>
                                  <w:tcW w:w="1194" w:type="dxa"/>
                                  <w:tcBorders>
                                    <w:top w:val="single" w:sz="4" w:space="0" w:color="auto"/>
                                    <w:left w:val="single" w:sz="4" w:space="0" w:color="auto"/>
                                    <w:bottom w:val="single" w:sz="4" w:space="0" w:color="auto"/>
                                    <w:right w:val="single" w:sz="4" w:space="0" w:color="auto"/>
                                  </w:tcBorders>
                                  <w:hideMark/>
                                </w:tcPr>
                                <w:p w14:paraId="470D1199" w14:textId="77777777" w:rsidR="00A0220E" w:rsidRDefault="00A0220E" w:rsidP="00A0220E">
                                  <w:pPr>
                                    <w:pStyle w:val="TAC"/>
                                    <w:rPr>
                                      <w:rFonts w:eastAsia="Batang"/>
                                      <w:color w:val="000000"/>
                                      <w:lang w:val="en-GB" w:eastAsia="en-GB"/>
                                    </w:rPr>
                                  </w:pPr>
                                  <w:r>
                                    <w:rPr>
                                      <w:rFonts w:eastAsia="Batang"/>
                                      <w:color w:val="000000"/>
                                      <w:lang w:val="en-GB" w:eastAsia="en-GB"/>
                                    </w:rPr>
                                    <w:t>85</w:t>
                                  </w:r>
                                </w:p>
                              </w:tc>
                              <w:tc>
                                <w:tcPr>
                                  <w:tcW w:w="1273" w:type="dxa"/>
                                  <w:tcBorders>
                                    <w:top w:val="single" w:sz="4" w:space="0" w:color="auto"/>
                                    <w:left w:val="single" w:sz="4" w:space="0" w:color="auto"/>
                                    <w:bottom w:val="single" w:sz="4" w:space="0" w:color="auto"/>
                                    <w:right w:val="single" w:sz="4" w:space="0" w:color="auto"/>
                                  </w:tcBorders>
                                  <w:hideMark/>
                                </w:tcPr>
                                <w:p w14:paraId="5B690833" w14:textId="77777777" w:rsidR="00A0220E" w:rsidRDefault="00A0220E" w:rsidP="00A0220E">
                                  <w:pPr>
                                    <w:pStyle w:val="TAC"/>
                                    <w:rPr>
                                      <w:rFonts w:eastAsia="Batang"/>
                                      <w:color w:val="000000"/>
                                      <w:lang w:val="en-GB" w:eastAsia="en-GB"/>
                                    </w:rPr>
                                  </w:pPr>
                                  <w:r>
                                    <w:rPr>
                                      <w:rFonts w:eastAsia="Batang"/>
                                      <w:color w:val="000000"/>
                                      <w:lang w:val="en-GB" w:eastAsia="en-GB"/>
                                    </w:rPr>
                                    <w:t>152</w:t>
                                  </w:r>
                                </w:p>
                              </w:tc>
                              <w:tc>
                                <w:tcPr>
                                  <w:tcW w:w="1493" w:type="dxa"/>
                                  <w:tcBorders>
                                    <w:top w:val="single" w:sz="4" w:space="0" w:color="auto"/>
                                    <w:left w:val="single" w:sz="4" w:space="0" w:color="auto"/>
                                    <w:bottom w:val="single" w:sz="4" w:space="0" w:color="auto"/>
                                    <w:right w:val="single" w:sz="4" w:space="0" w:color="auto"/>
                                  </w:tcBorders>
                                  <w:hideMark/>
                                </w:tcPr>
                                <w:p w14:paraId="676C82C3" w14:textId="77777777" w:rsidR="00A0220E" w:rsidRDefault="00A0220E"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48E164CE" w14:textId="77777777" w:rsidR="00A0220E" w:rsidRDefault="00A0220E" w:rsidP="00A0220E">
                                  <w:pPr>
                                    <w:pStyle w:val="TAC"/>
                                    <w:rPr>
                                      <w:rFonts w:eastAsia="Batang"/>
                                      <w:color w:val="000000"/>
                                      <w:lang w:val="en-GB" w:eastAsia="en-GB"/>
                                    </w:rPr>
                                  </w:pPr>
                                  <w:r>
                                    <w:rPr>
                                      <w:rFonts w:eastAsia="Batang"/>
                                      <w:color w:val="000000"/>
                                      <w:u w:val="single"/>
                                      <w:lang w:eastAsia="en-GB"/>
                                    </w:rPr>
                                    <w:t>min(97,</w:t>
                                  </w:r>
                                  <w:r>
                                    <w:rPr>
                                      <w:i/>
                                      <w:u w:val="single"/>
                                      <w:lang w:eastAsia="en-GB"/>
                                    </w:rPr>
                                    <w:t xml:space="preserve"> X</w:t>
                                  </w:r>
                                  <w:r>
                                    <w:rPr>
                                      <w:u w:val="single"/>
                                      <w:vertAlign w:val="subscript"/>
                                      <w:lang w:eastAsia="en-GB"/>
                                    </w:rPr>
                                    <w:t>4</w:t>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val="sv-SE" w:eastAsia="en-GB"/>
                                    </w:rPr>
                                    <w:t>2</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09E5173E" w14:textId="77777777" w:rsidR="00A0220E" w:rsidRDefault="00A0220E" w:rsidP="00A0220E">
                                  <w:pPr>
                                    <w:pStyle w:val="TAC"/>
                                    <w:rPr>
                                      <w:rFonts w:eastAsia="Batang"/>
                                      <w:color w:val="000000"/>
                                      <w:lang w:val="en-GB" w:eastAsia="en-GB"/>
                                    </w:rPr>
                                  </w:pPr>
                                  <w:r>
                                    <w:rPr>
                                      <w:i/>
                                      <w:lang w:eastAsia="en-GB"/>
                                    </w:rPr>
                                    <w:t>X</w:t>
                                  </w:r>
                                  <w:r>
                                    <w:rPr>
                                      <w:vertAlign w:val="subscript"/>
                                      <w:lang w:eastAsia="en-GB"/>
                                    </w:rPr>
                                    <w:t>4</w:t>
                                  </w:r>
                                </w:p>
                              </w:tc>
                            </w:tr>
                          </w:tbl>
                          <w:p w14:paraId="47E28C4A" w14:textId="77777777" w:rsidR="00A0220E" w:rsidRDefault="00A0220E" w:rsidP="00A0220E">
                            <w:pPr>
                              <w:rPr>
                                <w:lang w:eastAsia="en-US"/>
                              </w:rPr>
                            </w:pPr>
                          </w:p>
                          <w:p w14:paraId="76E09878" w14:textId="77777777" w:rsidR="002028B1" w:rsidRDefault="002028B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2C3D8D" id="_x0000_t202" coordsize="21600,21600" o:spt="202" path="m,l,21600r21600,l21600,xe">
                <v:stroke joinstyle="miter"/>
                <v:path gradientshapeok="t" o:connecttype="rect"/>
              </v:shapetype>
              <v:shape id="Text Box 2" o:spid="_x0000_s1026" type="#_x0000_t202" style="width:482.1pt;height:46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" fillcolor="white [3201]" strokeweight=".5pt">
                <v:textbox>
                  <w:txbxContent>
                    <w:p w14:paraId="0856BC4D" w14:textId="77777777" w:rsidR="00A0220E" w:rsidRDefault="00A0220E" w:rsidP="00A0220E">
                      <w:pPr>
                        <w:rPr>
                          <w:lang w:eastAsia="en-US"/>
                        </w:rPr>
                      </w:pP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Pr>
                          <w:i/>
                        </w:rPr>
                        <w:t>M</w:t>
                      </w:r>
                      <w:r>
                        <w:t xml:space="preserve"> is the number of updated CSI report(s) according to Subclause 5.2.1.6, </w:t>
                      </w:r>
                      <m:oMath>
                        <m:r>
                          <w:rPr>
                            <w:rFonts w:ascii="Cambria Math" w:hAnsi="Cambria Math"/>
                          </w:rPr>
                          <m:t>(Z(m),Z'(m))</m:t>
                        </m:r>
                      </m:oMath>
                      <w:r>
                        <w:t xml:space="preserve"> corresponds to the </w:t>
                      </w:r>
                      <w:r>
                        <w:rPr>
                          <w:i/>
                        </w:rPr>
                        <w:t>m</w:t>
                      </w:r>
                      <w:r>
                        <w:t>-</w:t>
                      </w:r>
                      <w:proofErr w:type="spellStart"/>
                      <w:r>
                        <w:t>th</w:t>
                      </w:r>
                      <w:proofErr w:type="spellEnd"/>
                      <w:r>
                        <w:t xml:space="preserve"> updated CSI report and is defined as</w:t>
                      </w:r>
                    </w:p>
                    <w:p w14:paraId="02827FDD" w14:textId="77777777" w:rsidR="00A0220E" w:rsidRDefault="00A0220E" w:rsidP="00A0220E">
                      <w:pPr>
                        <w:pStyle w:val="B1"/>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if the CSI is triggered without a PUSCH with either transport block or HARQ-ACK or both when </w:t>
                      </w:r>
                      <w:r>
                        <w:rPr>
                          <w:i/>
                        </w:rPr>
                        <w:t>L</w:t>
                      </w:r>
                      <w:r>
                        <w:t xml:space="preserve"> = 0 CPUs are occupied (according to Subclause 5.2.1.6) and the CSI to be transmitted</w:t>
                      </w:r>
                      <w:r>
                        <w:rPr>
                          <w:lang w:val="en-US"/>
                        </w:rPr>
                        <w:t xml:space="preserve"> </w:t>
                      </w:r>
                      <w:r>
                        <w:t xml:space="preserve">in a single CSI and corresponds to wideband frequency-granularity where the CSI corresponds to at most 4 CSI-RS ports in a single resource without CRI report and where </w:t>
                      </w:r>
                      <w:proofErr w:type="spellStart"/>
                      <w:r>
                        <w:rPr>
                          <w:i/>
                        </w:rPr>
                        <w:t>CodebookType</w:t>
                      </w:r>
                      <w:proofErr w:type="spellEnd"/>
                      <w:r>
                        <w:t xml:space="preserve"> is set to '</w:t>
                      </w:r>
                      <w:proofErr w:type="spellStart"/>
                      <w:r>
                        <w:t>TypeI-SinglePanel</w:t>
                      </w:r>
                      <w:proofErr w:type="spellEnd"/>
                      <w:r>
                        <w:t xml:space="preserve">' or where </w:t>
                      </w:r>
                      <w:proofErr w:type="spellStart"/>
                      <w:r>
                        <w:rPr>
                          <w:i/>
                        </w:rPr>
                        <w:t>reportQuantity</w:t>
                      </w:r>
                      <w:proofErr w:type="spellEnd"/>
                      <w:r>
                        <w:t xml:space="preserve"> is set to 'cri-RI-CQI', or</w:t>
                      </w:r>
                    </w:p>
                    <w:p w14:paraId="636FE300" w14:textId="77777777" w:rsidR="00A0220E" w:rsidRDefault="00A0220E" w:rsidP="00A0220E">
                      <w:pPr>
                        <w:pStyle w:val="B1"/>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the CSI to be transmitted corresponds to wideband frequency-granularity where the CSI corresponds to at most 4 CSI-RS ports in a single resource without CRI report and where </w:t>
                      </w:r>
                      <w:proofErr w:type="spellStart"/>
                      <w:r>
                        <w:rPr>
                          <w:i/>
                        </w:rPr>
                        <w:t>CodebookType</w:t>
                      </w:r>
                      <w:proofErr w:type="spellEnd"/>
                      <w:r>
                        <w:t xml:space="preserve"> is set to '</w:t>
                      </w:r>
                      <w:proofErr w:type="spellStart"/>
                      <w:r>
                        <w:t>TypeI-SinglePanel</w:t>
                      </w:r>
                      <w:proofErr w:type="spellEnd"/>
                      <w:r>
                        <w:t xml:space="preserve">' or where </w:t>
                      </w:r>
                      <w:proofErr w:type="spellStart"/>
                      <w:r>
                        <w:rPr>
                          <w:i/>
                        </w:rPr>
                        <w:t>reportQuantity</w:t>
                      </w:r>
                      <w:proofErr w:type="spellEnd"/>
                      <w:r>
                        <w:t xml:space="preserve"> is set to 'cri-RI-CQI', or</w:t>
                      </w:r>
                    </w:p>
                    <w:p w14:paraId="56646D2A" w14:textId="06D804C3" w:rsidR="00A0220E" w:rsidRDefault="00A0220E" w:rsidP="00A0220E">
                      <w:pPr>
                        <w:pStyle w:val="B1"/>
                        <w:rPr>
                          <w:lang w:val="en-AU"/>
                        </w:rPr>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 </w:t>
                      </w:r>
                      <w:r>
                        <w:rPr>
                          <w:lang w:val="en-AU"/>
                        </w:rPr>
                        <w:t xml:space="preserve">if </w:t>
                      </w:r>
                      <w:proofErr w:type="spellStart"/>
                      <w:r>
                        <w:rPr>
                          <w:i/>
                        </w:rPr>
                        <w:t>reportQuantity</w:t>
                      </w:r>
                      <w:proofErr w:type="spellEnd"/>
                      <w:r>
                        <w:t xml:space="preserve"> is set to 'cri-RSRP' or '</w:t>
                      </w:r>
                      <w:proofErr w:type="spellStart"/>
                      <w:r>
                        <w:t>ssb</w:t>
                      </w:r>
                      <w:proofErr w:type="spellEnd"/>
                      <w:r>
                        <w:t xml:space="preserve">-Index-RSRP', where </w:t>
                      </w:r>
                      <w:r>
                        <w:rPr>
                          <w:i/>
                        </w:rPr>
                        <w:t>Xµ</w:t>
                      </w:r>
                      <w:r>
                        <w:t xml:space="preserve"> is according to UE reported capability [FG 2-25] and </w:t>
                      </w:r>
                      <w:proofErr w:type="spellStart"/>
                      <w:r>
                        <w:rPr>
                          <w:i/>
                        </w:rPr>
                        <w:t>KB</w:t>
                      </w:r>
                      <w:r>
                        <w:rPr>
                          <w:i/>
                          <w:vertAlign w:val="subscript"/>
                        </w:rPr>
                        <w:t>l</w:t>
                      </w:r>
                      <w:proofErr w:type="spellEnd"/>
                      <w:r>
                        <w:t xml:space="preserve"> is according to UE reported capability [FG-2-28], or</w:t>
                      </w:r>
                    </w:p>
                    <w:p w14:paraId="65BCBFE5" w14:textId="77777777" w:rsidR="00A0220E" w:rsidRDefault="00A0220E" w:rsidP="00A0220E">
                      <w:pPr>
                        <w:pStyle w:val="B1"/>
                        <w:rPr>
                          <w:lang w:val="x-none"/>
                        </w:rPr>
                      </w:pPr>
                      <w:r>
                        <w:rPr>
                          <w:lang w:val="en-AU"/>
                        </w:rPr>
                        <w:t>-</w:t>
                      </w:r>
                      <w:r>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otherwise.</w:t>
                      </w:r>
                    </w:p>
                    <w:p w14:paraId="151A93A7" w14:textId="77777777" w:rsidR="00A0220E" w:rsidRDefault="00A0220E" w:rsidP="00A0220E">
                      <w:pPr>
                        <w:pStyle w:val="B1"/>
                        <w:rPr>
                          <w:lang w:val="en-AU"/>
                        </w:rPr>
                      </w:pPr>
                      <w:r>
                        <w:rPr>
                          <w:i/>
                        </w:rPr>
                        <w:t>-</w:t>
                      </w:r>
                      <w:r>
                        <w:rPr>
                          <w:i/>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14:paraId="379F30E1" w14:textId="77777777" w:rsidR="00A0220E" w:rsidRDefault="00A0220E" w:rsidP="00A0220E">
                      <w:pPr>
                        <w:pStyle w:val="TH"/>
                      </w:pPr>
                      <w:r>
                        <w:t>Table 5.4-1: CSI computation delay</w:t>
                      </w:r>
                      <w:r>
                        <w:rPr>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A0220E" w14:paraId="004693FC" w14:textId="77777777" w:rsidTr="00A0220E">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122FEF4" w14:textId="77777777" w:rsidR="00A0220E" w:rsidRDefault="00A0220E" w:rsidP="00A0220E">
                            <w:pPr>
                              <w:pStyle w:val="TAC"/>
                              <w:rPr>
                                <w:rFonts w:eastAsia="Batang"/>
                                <w:color w:val="000000"/>
                                <w:lang w:val="en-GB" w:eastAsia="en-GB"/>
                              </w:rPr>
                            </w:pPr>
                            <w:r>
                              <w:rPr>
                                <w:rFonts w:eastAsia="Batang"/>
                                <w:color w:val="000000"/>
                                <w:position w:val="-10"/>
                                <w:lang w:val="en-GB" w:eastAsia="en-GB"/>
                              </w:rPr>
                              <w:object w:dxaOrig="285" w:dyaOrig="285" w14:anchorId="7BBFD8E5">
                                <v:shape id="_x0000_i1026" type="#_x0000_t75" style="width:14.4pt;height:14.4pt">
                                  <v:imagedata r:id="rId10" o:title=""/>
                                </v:shape>
                                <o:OLEObject Type="Embed" ProgID="Equation.DSMT4" ShapeID="_x0000_i1026" DrawAspect="Content" ObjectID="_1602713403" r:id="rId14"/>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69BC0F6" w14:textId="77777777" w:rsidR="00A0220E" w:rsidRDefault="00A0220E"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r>
                      <w:tr w:rsidR="00A0220E" w14:paraId="205CE8D5"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7CC44" w14:textId="77777777" w:rsidR="00A0220E" w:rsidRDefault="00A0220E" w:rsidP="00A0220E">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14:paraId="76541C80" w14:textId="77777777" w:rsidR="00A0220E" w:rsidRDefault="00A0220E"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2046" w:type="dxa"/>
                            <w:tcBorders>
                              <w:top w:val="single" w:sz="4" w:space="0" w:color="auto"/>
                              <w:left w:val="single" w:sz="4" w:space="0" w:color="auto"/>
                              <w:bottom w:val="single" w:sz="4" w:space="0" w:color="auto"/>
                              <w:right w:val="single" w:sz="4" w:space="0" w:color="auto"/>
                            </w:tcBorders>
                            <w:hideMark/>
                          </w:tcPr>
                          <w:p w14:paraId="13D653E3" w14:textId="77777777" w:rsidR="00A0220E" w:rsidRDefault="00A0220E"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r>
                      <w:tr w:rsidR="00A0220E" w14:paraId="43685529"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275D0427" w14:textId="77777777" w:rsidR="00A0220E" w:rsidRDefault="00A0220E" w:rsidP="00A0220E">
                            <w:pPr>
                              <w:pStyle w:val="TAC"/>
                              <w:rPr>
                                <w:rFonts w:eastAsia="Batang"/>
                                <w:color w:val="000000"/>
                                <w:lang w:val="en-GB" w:eastAsia="en-GB"/>
                              </w:rPr>
                            </w:pPr>
                            <w:r>
                              <w:rPr>
                                <w:rFonts w:eastAsia="Batang"/>
                                <w:color w:val="000000"/>
                                <w:lang w:val="en-GB" w:eastAsia="en-GB"/>
                              </w:rPr>
                              <w:t>0</w:t>
                            </w:r>
                          </w:p>
                        </w:tc>
                        <w:tc>
                          <w:tcPr>
                            <w:tcW w:w="2117" w:type="dxa"/>
                            <w:tcBorders>
                              <w:top w:val="single" w:sz="4" w:space="0" w:color="auto"/>
                              <w:left w:val="single" w:sz="4" w:space="0" w:color="auto"/>
                              <w:bottom w:val="single" w:sz="4" w:space="0" w:color="auto"/>
                              <w:right w:val="single" w:sz="4" w:space="0" w:color="auto"/>
                            </w:tcBorders>
                            <w:hideMark/>
                          </w:tcPr>
                          <w:p w14:paraId="36751EAA" w14:textId="77777777" w:rsidR="00A0220E" w:rsidRDefault="00A0220E" w:rsidP="00A0220E">
                            <w:pPr>
                              <w:pStyle w:val="TAC"/>
                              <w:rPr>
                                <w:rFonts w:eastAsia="Batang"/>
                                <w:color w:val="000000"/>
                                <w:lang w:val="en-GB" w:eastAsia="en-GB"/>
                              </w:rPr>
                            </w:pPr>
                            <w:r>
                              <w:rPr>
                                <w:rFonts w:eastAsia="Batang"/>
                                <w:color w:val="000000"/>
                                <w:lang w:val="en-GB" w:eastAsia="en-GB"/>
                              </w:rPr>
                              <w:t>10</w:t>
                            </w:r>
                          </w:p>
                        </w:tc>
                        <w:tc>
                          <w:tcPr>
                            <w:tcW w:w="2046" w:type="dxa"/>
                            <w:tcBorders>
                              <w:top w:val="single" w:sz="4" w:space="0" w:color="auto"/>
                              <w:left w:val="single" w:sz="4" w:space="0" w:color="auto"/>
                              <w:bottom w:val="single" w:sz="4" w:space="0" w:color="auto"/>
                              <w:right w:val="single" w:sz="4" w:space="0" w:color="auto"/>
                            </w:tcBorders>
                            <w:hideMark/>
                          </w:tcPr>
                          <w:p w14:paraId="46263913" w14:textId="77777777" w:rsidR="00A0220E" w:rsidRDefault="00A0220E" w:rsidP="00A0220E">
                            <w:pPr>
                              <w:pStyle w:val="TAC"/>
                              <w:rPr>
                                <w:rFonts w:eastAsia="Batang"/>
                                <w:color w:val="000000"/>
                                <w:lang w:val="en-GB" w:eastAsia="en-GB"/>
                              </w:rPr>
                            </w:pPr>
                            <w:r>
                              <w:rPr>
                                <w:rFonts w:eastAsia="Batang"/>
                                <w:color w:val="000000"/>
                                <w:lang w:val="en-GB" w:eastAsia="en-GB"/>
                              </w:rPr>
                              <w:t>8</w:t>
                            </w:r>
                          </w:p>
                        </w:tc>
                      </w:tr>
                      <w:tr w:rsidR="00A0220E" w14:paraId="653DCF4D"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1497D5C5" w14:textId="77777777" w:rsidR="00A0220E" w:rsidRDefault="00A0220E" w:rsidP="00A0220E">
                            <w:pPr>
                              <w:pStyle w:val="TAC"/>
                              <w:rPr>
                                <w:rFonts w:eastAsia="Batang"/>
                                <w:color w:val="000000"/>
                                <w:lang w:val="en-GB" w:eastAsia="en-GB"/>
                              </w:rPr>
                            </w:pPr>
                            <w:r>
                              <w:rPr>
                                <w:rFonts w:eastAsia="Batang"/>
                                <w:color w:val="000000"/>
                                <w:lang w:val="en-GB" w:eastAsia="en-GB"/>
                              </w:rPr>
                              <w:t>1</w:t>
                            </w:r>
                          </w:p>
                        </w:tc>
                        <w:tc>
                          <w:tcPr>
                            <w:tcW w:w="2117" w:type="dxa"/>
                            <w:tcBorders>
                              <w:top w:val="single" w:sz="4" w:space="0" w:color="auto"/>
                              <w:left w:val="single" w:sz="4" w:space="0" w:color="auto"/>
                              <w:bottom w:val="single" w:sz="4" w:space="0" w:color="auto"/>
                              <w:right w:val="single" w:sz="4" w:space="0" w:color="auto"/>
                            </w:tcBorders>
                            <w:hideMark/>
                          </w:tcPr>
                          <w:p w14:paraId="1FF0B22C" w14:textId="77777777" w:rsidR="00A0220E" w:rsidRDefault="00A0220E" w:rsidP="00A0220E">
                            <w:pPr>
                              <w:pStyle w:val="TAC"/>
                              <w:rPr>
                                <w:rFonts w:eastAsia="Batang"/>
                                <w:color w:val="000000"/>
                                <w:lang w:val="en-GB" w:eastAsia="en-GB"/>
                              </w:rPr>
                            </w:pPr>
                            <w:r>
                              <w:rPr>
                                <w:rFonts w:eastAsia="Batang"/>
                                <w:color w:val="000000"/>
                                <w:lang w:val="en-GB" w:eastAsia="en-GB"/>
                              </w:rPr>
                              <w:t>13</w:t>
                            </w:r>
                          </w:p>
                        </w:tc>
                        <w:tc>
                          <w:tcPr>
                            <w:tcW w:w="2046" w:type="dxa"/>
                            <w:tcBorders>
                              <w:top w:val="single" w:sz="4" w:space="0" w:color="auto"/>
                              <w:left w:val="single" w:sz="4" w:space="0" w:color="auto"/>
                              <w:bottom w:val="single" w:sz="4" w:space="0" w:color="auto"/>
                              <w:right w:val="single" w:sz="4" w:space="0" w:color="auto"/>
                            </w:tcBorders>
                            <w:hideMark/>
                          </w:tcPr>
                          <w:p w14:paraId="6FF00006" w14:textId="77777777" w:rsidR="00A0220E" w:rsidRDefault="00A0220E" w:rsidP="00A0220E">
                            <w:pPr>
                              <w:pStyle w:val="TAC"/>
                              <w:rPr>
                                <w:rFonts w:eastAsia="Batang"/>
                                <w:color w:val="000000"/>
                                <w:lang w:val="en-GB" w:eastAsia="en-GB"/>
                              </w:rPr>
                            </w:pPr>
                            <w:r>
                              <w:rPr>
                                <w:rFonts w:eastAsia="Batang"/>
                                <w:color w:val="000000"/>
                                <w:lang w:val="en-GB" w:eastAsia="en-GB"/>
                              </w:rPr>
                              <w:t>11</w:t>
                            </w:r>
                          </w:p>
                        </w:tc>
                      </w:tr>
                      <w:tr w:rsidR="00A0220E" w14:paraId="66980541" w14:textId="77777777" w:rsidTr="00A0220E">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F46B72F" w14:textId="77777777" w:rsidR="00A0220E" w:rsidRDefault="00A0220E" w:rsidP="00A0220E">
                            <w:pPr>
                              <w:pStyle w:val="TAC"/>
                              <w:rPr>
                                <w:rFonts w:eastAsia="Batang"/>
                                <w:color w:val="000000"/>
                                <w:lang w:val="en-GB" w:eastAsia="en-GB"/>
                              </w:rPr>
                            </w:pPr>
                            <w:r>
                              <w:rPr>
                                <w:rFonts w:eastAsia="Batang"/>
                                <w:color w:val="000000"/>
                                <w:lang w:val="en-GB" w:eastAsia="en-GB"/>
                              </w:rPr>
                              <w:t>2</w:t>
                            </w:r>
                          </w:p>
                        </w:tc>
                        <w:tc>
                          <w:tcPr>
                            <w:tcW w:w="2117" w:type="dxa"/>
                            <w:tcBorders>
                              <w:top w:val="single" w:sz="4" w:space="0" w:color="auto"/>
                              <w:left w:val="single" w:sz="4" w:space="0" w:color="auto"/>
                              <w:bottom w:val="single" w:sz="4" w:space="0" w:color="auto"/>
                              <w:right w:val="single" w:sz="4" w:space="0" w:color="auto"/>
                            </w:tcBorders>
                            <w:hideMark/>
                          </w:tcPr>
                          <w:p w14:paraId="26EE435E" w14:textId="77777777" w:rsidR="00A0220E" w:rsidRDefault="00A0220E" w:rsidP="00A0220E">
                            <w:pPr>
                              <w:pStyle w:val="TAC"/>
                              <w:rPr>
                                <w:rFonts w:eastAsia="Batang"/>
                                <w:color w:val="000000"/>
                                <w:lang w:val="en-GB" w:eastAsia="en-GB"/>
                              </w:rPr>
                            </w:pPr>
                            <w:r>
                              <w:rPr>
                                <w:rFonts w:eastAsia="Batang"/>
                                <w:color w:val="000000"/>
                                <w:lang w:val="en-GB" w:eastAsia="en-GB"/>
                              </w:rPr>
                              <w:t>25</w:t>
                            </w:r>
                          </w:p>
                        </w:tc>
                        <w:tc>
                          <w:tcPr>
                            <w:tcW w:w="2046" w:type="dxa"/>
                            <w:tcBorders>
                              <w:top w:val="single" w:sz="4" w:space="0" w:color="auto"/>
                              <w:left w:val="single" w:sz="4" w:space="0" w:color="auto"/>
                              <w:bottom w:val="single" w:sz="4" w:space="0" w:color="auto"/>
                              <w:right w:val="single" w:sz="4" w:space="0" w:color="auto"/>
                            </w:tcBorders>
                            <w:hideMark/>
                          </w:tcPr>
                          <w:p w14:paraId="1D9B36F5" w14:textId="77777777" w:rsidR="00A0220E" w:rsidRDefault="00A0220E" w:rsidP="00A0220E">
                            <w:pPr>
                              <w:pStyle w:val="TAC"/>
                              <w:rPr>
                                <w:rFonts w:eastAsia="Batang"/>
                                <w:color w:val="000000"/>
                                <w:lang w:val="en-GB" w:eastAsia="en-GB"/>
                              </w:rPr>
                            </w:pPr>
                            <w:r>
                              <w:rPr>
                                <w:rFonts w:eastAsia="Batang"/>
                                <w:color w:val="000000"/>
                                <w:lang w:val="en-GB" w:eastAsia="en-GB"/>
                              </w:rPr>
                              <w:t>21</w:t>
                            </w:r>
                          </w:p>
                        </w:tc>
                      </w:tr>
                      <w:tr w:rsidR="00A0220E" w14:paraId="45BE4AFE"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710E8DEA" w14:textId="77777777" w:rsidR="00A0220E" w:rsidRDefault="00A0220E" w:rsidP="00A0220E">
                            <w:pPr>
                              <w:pStyle w:val="TAC"/>
                              <w:rPr>
                                <w:rFonts w:eastAsia="Batang"/>
                                <w:color w:val="000000"/>
                                <w:lang w:val="en-GB" w:eastAsia="en-GB"/>
                              </w:rPr>
                            </w:pPr>
                            <w:r>
                              <w:rPr>
                                <w:rFonts w:eastAsia="Batang"/>
                                <w:color w:val="000000"/>
                                <w:lang w:val="en-GB" w:eastAsia="en-GB"/>
                              </w:rPr>
                              <w:t>3</w:t>
                            </w:r>
                          </w:p>
                        </w:tc>
                        <w:tc>
                          <w:tcPr>
                            <w:tcW w:w="2117" w:type="dxa"/>
                            <w:tcBorders>
                              <w:top w:val="single" w:sz="4" w:space="0" w:color="auto"/>
                              <w:left w:val="single" w:sz="4" w:space="0" w:color="auto"/>
                              <w:bottom w:val="single" w:sz="4" w:space="0" w:color="auto"/>
                              <w:right w:val="single" w:sz="4" w:space="0" w:color="auto"/>
                            </w:tcBorders>
                            <w:hideMark/>
                          </w:tcPr>
                          <w:p w14:paraId="56673B26" w14:textId="77777777" w:rsidR="00A0220E" w:rsidRDefault="00A0220E" w:rsidP="00A0220E">
                            <w:pPr>
                              <w:pStyle w:val="TAC"/>
                              <w:rPr>
                                <w:rFonts w:eastAsia="Batang"/>
                                <w:color w:val="000000"/>
                                <w:lang w:val="en-GB" w:eastAsia="en-GB"/>
                              </w:rPr>
                            </w:pPr>
                            <w:r>
                              <w:rPr>
                                <w:rFonts w:eastAsia="Batang"/>
                                <w:color w:val="000000"/>
                                <w:lang w:val="en-GB" w:eastAsia="en-GB"/>
                              </w:rPr>
                              <w:t>43</w:t>
                            </w:r>
                          </w:p>
                        </w:tc>
                        <w:tc>
                          <w:tcPr>
                            <w:tcW w:w="2046" w:type="dxa"/>
                            <w:tcBorders>
                              <w:top w:val="single" w:sz="4" w:space="0" w:color="auto"/>
                              <w:left w:val="single" w:sz="4" w:space="0" w:color="auto"/>
                              <w:bottom w:val="single" w:sz="4" w:space="0" w:color="auto"/>
                              <w:right w:val="single" w:sz="4" w:space="0" w:color="auto"/>
                            </w:tcBorders>
                            <w:hideMark/>
                          </w:tcPr>
                          <w:p w14:paraId="5155056F" w14:textId="77777777" w:rsidR="00A0220E" w:rsidRDefault="00A0220E" w:rsidP="00A0220E">
                            <w:pPr>
                              <w:pStyle w:val="TAC"/>
                              <w:rPr>
                                <w:rFonts w:eastAsia="Batang"/>
                                <w:color w:val="000000"/>
                                <w:lang w:val="en-GB" w:eastAsia="en-GB"/>
                              </w:rPr>
                            </w:pPr>
                            <w:r>
                              <w:rPr>
                                <w:rFonts w:eastAsia="Batang"/>
                                <w:color w:val="000000"/>
                                <w:lang w:val="en-GB" w:eastAsia="en-GB"/>
                              </w:rPr>
                              <w:t>36</w:t>
                            </w:r>
                          </w:p>
                        </w:tc>
                      </w:tr>
                    </w:tbl>
                    <w:p w14:paraId="304FB9AE" w14:textId="77777777" w:rsidR="00A0220E" w:rsidRDefault="00A0220E" w:rsidP="00A0220E">
                      <w:pPr>
                        <w:rPr>
                          <w:lang w:eastAsia="en-US"/>
                        </w:rPr>
                      </w:pPr>
                    </w:p>
                    <w:p w14:paraId="7D932605" w14:textId="77777777" w:rsidR="00A0220E" w:rsidRDefault="00A0220E" w:rsidP="00A0220E">
                      <w:pPr>
                        <w:pStyle w:val="TH"/>
                        <w:rPr>
                          <w:lang w:val="en-GB"/>
                        </w:rPr>
                      </w:pPr>
                      <w:r>
                        <w:t>Table 5.4-2: CSI computation delay</w:t>
                      </w:r>
                      <w:r>
                        <w:rPr>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5"/>
                        <w:gridCol w:w="1159"/>
                        <w:gridCol w:w="1235"/>
                        <w:gridCol w:w="1443"/>
                        <w:gridCol w:w="1734"/>
                        <w:gridCol w:w="1956"/>
                      </w:tblGrid>
                      <w:tr w:rsidR="00A0220E" w14:paraId="1DE23149" w14:textId="77777777" w:rsidTr="00A0220E">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1126778B" w14:textId="77777777" w:rsidR="00A0220E" w:rsidRDefault="00A0220E" w:rsidP="00A0220E">
                            <w:pPr>
                              <w:pStyle w:val="TAC"/>
                              <w:rPr>
                                <w:rFonts w:eastAsia="Batang"/>
                                <w:color w:val="000000"/>
                                <w:lang w:val="en-GB" w:eastAsia="en-GB"/>
                              </w:rPr>
                            </w:pPr>
                            <w:r>
                              <w:rPr>
                                <w:rFonts w:eastAsia="Batang"/>
                                <w:color w:val="000000"/>
                                <w:position w:val="-10"/>
                                <w:lang w:val="en-GB" w:eastAsia="en-GB"/>
                              </w:rPr>
                              <w:object w:dxaOrig="285" w:dyaOrig="285" w14:anchorId="09F0CA99">
                                <v:shape id="_x0000_i1028" type="#_x0000_t75" style="width:14.4pt;height:14.4pt">
                                  <v:imagedata r:id="rId10" o:title=""/>
                                </v:shape>
                                <o:OLEObject Type="Embed" ProgID="Equation.DSMT4" ShapeID="_x0000_i1028" DrawAspect="Content" ObjectID="_1602713404" r:id="rId15"/>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BC4CE5D" w14:textId="77777777" w:rsidR="00A0220E" w:rsidRDefault="00A0220E"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182D8879" w14:textId="77777777" w:rsidR="00A0220E" w:rsidRDefault="00A0220E"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2</w:t>
                            </w:r>
                            <w:r>
                              <w:rPr>
                                <w:rFonts w:eastAsia="Batang"/>
                                <w:color w:val="000000"/>
                                <w:lang w:val="en-GB" w:eastAsia="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25D956C3" w14:textId="77777777" w:rsidR="00A0220E" w:rsidRDefault="00A0220E"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3</w:t>
                            </w:r>
                            <w:r>
                              <w:rPr>
                                <w:rFonts w:eastAsia="Batang"/>
                                <w:color w:val="000000"/>
                                <w:lang w:val="en-GB" w:eastAsia="en-GB"/>
                              </w:rPr>
                              <w:t xml:space="preserve"> [symbols]</w:t>
                            </w:r>
                          </w:p>
                        </w:tc>
                      </w:tr>
                      <w:tr w:rsidR="00A0220E" w14:paraId="6417C606"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98B13" w14:textId="77777777" w:rsidR="00A0220E" w:rsidRDefault="00A0220E" w:rsidP="00A0220E">
                            <w:pPr>
                              <w:spacing w:after="0"/>
                              <w:rPr>
                                <w:rFonts w:ascii="Arial" w:eastAsia="Batang" w:hAnsi="Arial"/>
                                <w:color w:val="000000"/>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A90B4D" w14:textId="77777777" w:rsidR="00A0220E" w:rsidRDefault="00A0220E"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194" w:type="dxa"/>
                            <w:tcBorders>
                              <w:top w:val="single" w:sz="4" w:space="0" w:color="auto"/>
                              <w:left w:val="single" w:sz="4" w:space="0" w:color="auto"/>
                              <w:bottom w:val="single" w:sz="4" w:space="0" w:color="auto"/>
                              <w:right w:val="single" w:sz="4" w:space="0" w:color="auto"/>
                            </w:tcBorders>
                            <w:hideMark/>
                          </w:tcPr>
                          <w:p w14:paraId="7C237A09" w14:textId="77777777" w:rsidR="00A0220E" w:rsidRDefault="00A0220E"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273" w:type="dxa"/>
                            <w:tcBorders>
                              <w:top w:val="single" w:sz="4" w:space="0" w:color="auto"/>
                              <w:left w:val="single" w:sz="4" w:space="0" w:color="auto"/>
                              <w:bottom w:val="single" w:sz="4" w:space="0" w:color="auto"/>
                              <w:right w:val="single" w:sz="4" w:space="0" w:color="auto"/>
                            </w:tcBorders>
                            <w:hideMark/>
                          </w:tcPr>
                          <w:p w14:paraId="780DAF37" w14:textId="77777777" w:rsidR="00A0220E" w:rsidRDefault="00A0220E"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493" w:type="dxa"/>
                            <w:tcBorders>
                              <w:top w:val="single" w:sz="4" w:space="0" w:color="auto"/>
                              <w:left w:val="single" w:sz="4" w:space="0" w:color="auto"/>
                              <w:bottom w:val="single" w:sz="4" w:space="0" w:color="auto"/>
                              <w:right w:val="single" w:sz="4" w:space="0" w:color="auto"/>
                            </w:tcBorders>
                            <w:hideMark/>
                          </w:tcPr>
                          <w:p w14:paraId="4007CC3D" w14:textId="77777777" w:rsidR="00A0220E" w:rsidRDefault="00A0220E"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784" w:type="dxa"/>
                            <w:tcBorders>
                              <w:top w:val="single" w:sz="4" w:space="0" w:color="auto"/>
                              <w:left w:val="single" w:sz="4" w:space="0" w:color="auto"/>
                              <w:bottom w:val="single" w:sz="4" w:space="0" w:color="auto"/>
                              <w:right w:val="single" w:sz="4" w:space="0" w:color="auto"/>
                            </w:tcBorders>
                            <w:hideMark/>
                          </w:tcPr>
                          <w:p w14:paraId="0633125C" w14:textId="77777777" w:rsidR="00A0220E" w:rsidRDefault="00A0220E" w:rsidP="00A0220E">
                            <w:pPr>
                              <w:pStyle w:val="TAC"/>
                              <w:rPr>
                                <w:i/>
                                <w:color w:val="000000"/>
                                <w:lang w:val="en-GB" w:eastAsia="en-GB"/>
                              </w:rPr>
                            </w:pPr>
                            <w:r>
                              <w:rPr>
                                <w:i/>
                                <w:color w:val="000000"/>
                                <w:lang w:eastAsia="en-GB"/>
                              </w:rPr>
                              <w:t>Z</w:t>
                            </w:r>
                            <w:r>
                              <w:rPr>
                                <w:i/>
                                <w:color w:val="000000"/>
                                <w:vertAlign w:val="subscript"/>
                                <w:lang w:eastAsia="en-GB"/>
                              </w:rPr>
                              <w:t>1</w:t>
                            </w:r>
                          </w:p>
                        </w:tc>
                        <w:tc>
                          <w:tcPr>
                            <w:tcW w:w="2040" w:type="dxa"/>
                            <w:tcBorders>
                              <w:top w:val="single" w:sz="4" w:space="0" w:color="auto"/>
                              <w:left w:val="single" w:sz="4" w:space="0" w:color="auto"/>
                              <w:bottom w:val="single" w:sz="4" w:space="0" w:color="auto"/>
                              <w:right w:val="single" w:sz="4" w:space="0" w:color="auto"/>
                            </w:tcBorders>
                            <w:hideMark/>
                          </w:tcPr>
                          <w:p w14:paraId="705410DC" w14:textId="77777777" w:rsidR="00A0220E" w:rsidRDefault="00A0220E" w:rsidP="00A0220E">
                            <w:pPr>
                              <w:pStyle w:val="TAC"/>
                              <w:rPr>
                                <w:i/>
                                <w:color w:val="000000"/>
                                <w:lang w:val="en-GB" w:eastAsia="en-GB"/>
                              </w:rPr>
                            </w:pPr>
                            <w:r>
                              <w:rPr>
                                <w:i/>
                                <w:color w:val="000000"/>
                                <w:lang w:eastAsia="en-GB"/>
                              </w:rPr>
                              <w:t>Z'</w:t>
                            </w:r>
                            <w:r>
                              <w:rPr>
                                <w:i/>
                                <w:color w:val="000000"/>
                                <w:vertAlign w:val="subscript"/>
                                <w:lang w:eastAsia="en-GB"/>
                              </w:rPr>
                              <w:t>1</w:t>
                            </w:r>
                          </w:p>
                        </w:tc>
                      </w:tr>
                      <w:tr w:rsidR="00A0220E" w14:paraId="16ADB0F3"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7F14C8FD" w14:textId="77777777" w:rsidR="00A0220E" w:rsidRDefault="00A0220E" w:rsidP="00A0220E">
                            <w:pPr>
                              <w:pStyle w:val="TAC"/>
                              <w:rPr>
                                <w:rFonts w:eastAsia="Batang"/>
                                <w:color w:val="000000"/>
                                <w:lang w:val="en-GB" w:eastAsia="en-GB"/>
                              </w:rPr>
                            </w:pPr>
                            <w:r>
                              <w:rPr>
                                <w:rFonts w:eastAsia="Batang"/>
                                <w:color w:val="000000"/>
                                <w:lang w:val="en-GB" w:eastAsia="en-GB"/>
                              </w:rPr>
                              <w:t>0</w:t>
                            </w:r>
                          </w:p>
                        </w:tc>
                        <w:tc>
                          <w:tcPr>
                            <w:tcW w:w="1251" w:type="dxa"/>
                            <w:tcBorders>
                              <w:top w:val="single" w:sz="4" w:space="0" w:color="auto"/>
                              <w:left w:val="single" w:sz="4" w:space="0" w:color="auto"/>
                              <w:bottom w:val="single" w:sz="4" w:space="0" w:color="auto"/>
                              <w:right w:val="single" w:sz="4" w:space="0" w:color="auto"/>
                            </w:tcBorders>
                            <w:hideMark/>
                          </w:tcPr>
                          <w:p w14:paraId="5B6F98EE" w14:textId="77777777" w:rsidR="00A0220E" w:rsidRDefault="00A0220E" w:rsidP="00A0220E">
                            <w:pPr>
                              <w:pStyle w:val="TAC"/>
                              <w:rPr>
                                <w:rFonts w:eastAsia="Batang"/>
                                <w:color w:val="000000"/>
                                <w:lang w:val="en-GB" w:eastAsia="en-GB"/>
                              </w:rPr>
                            </w:pPr>
                            <w:r>
                              <w:rPr>
                                <w:rFonts w:eastAsia="Batang"/>
                                <w:color w:val="000000"/>
                                <w:lang w:val="en-GB" w:eastAsia="en-GB"/>
                              </w:rPr>
                              <w:t>22</w:t>
                            </w:r>
                          </w:p>
                        </w:tc>
                        <w:tc>
                          <w:tcPr>
                            <w:tcW w:w="1194" w:type="dxa"/>
                            <w:tcBorders>
                              <w:top w:val="single" w:sz="4" w:space="0" w:color="auto"/>
                              <w:left w:val="single" w:sz="4" w:space="0" w:color="auto"/>
                              <w:bottom w:val="single" w:sz="4" w:space="0" w:color="auto"/>
                              <w:right w:val="single" w:sz="4" w:space="0" w:color="auto"/>
                            </w:tcBorders>
                            <w:hideMark/>
                          </w:tcPr>
                          <w:p w14:paraId="634AC896" w14:textId="77777777" w:rsidR="00A0220E" w:rsidRDefault="00A0220E" w:rsidP="00A0220E">
                            <w:pPr>
                              <w:pStyle w:val="TAC"/>
                              <w:rPr>
                                <w:rFonts w:eastAsia="Batang"/>
                                <w:color w:val="000000"/>
                                <w:lang w:val="en-GB" w:eastAsia="en-GB"/>
                              </w:rPr>
                            </w:pPr>
                            <w:r>
                              <w:rPr>
                                <w:rFonts w:eastAsia="Batang"/>
                                <w:color w:val="000000"/>
                                <w:lang w:val="en-GB" w:eastAsia="en-GB"/>
                              </w:rPr>
                              <w:t>16</w:t>
                            </w:r>
                          </w:p>
                        </w:tc>
                        <w:tc>
                          <w:tcPr>
                            <w:tcW w:w="1273" w:type="dxa"/>
                            <w:tcBorders>
                              <w:top w:val="single" w:sz="4" w:space="0" w:color="auto"/>
                              <w:left w:val="single" w:sz="4" w:space="0" w:color="auto"/>
                              <w:bottom w:val="single" w:sz="4" w:space="0" w:color="auto"/>
                              <w:right w:val="single" w:sz="4" w:space="0" w:color="auto"/>
                            </w:tcBorders>
                            <w:hideMark/>
                          </w:tcPr>
                          <w:p w14:paraId="46FE126F" w14:textId="77777777" w:rsidR="00A0220E" w:rsidRDefault="00A0220E" w:rsidP="00A0220E">
                            <w:pPr>
                              <w:pStyle w:val="TAC"/>
                              <w:rPr>
                                <w:rFonts w:eastAsia="Batang"/>
                                <w:color w:val="000000"/>
                                <w:lang w:val="en-GB" w:eastAsia="en-GB"/>
                              </w:rPr>
                            </w:pPr>
                            <w:r>
                              <w:rPr>
                                <w:rFonts w:eastAsia="Batang"/>
                                <w:color w:val="000000"/>
                                <w:lang w:val="en-GB" w:eastAsia="en-GB"/>
                              </w:rPr>
                              <w:t>40</w:t>
                            </w:r>
                          </w:p>
                        </w:tc>
                        <w:tc>
                          <w:tcPr>
                            <w:tcW w:w="1493" w:type="dxa"/>
                            <w:tcBorders>
                              <w:top w:val="single" w:sz="4" w:space="0" w:color="auto"/>
                              <w:left w:val="single" w:sz="4" w:space="0" w:color="auto"/>
                              <w:bottom w:val="single" w:sz="4" w:space="0" w:color="auto"/>
                              <w:right w:val="single" w:sz="4" w:space="0" w:color="auto"/>
                            </w:tcBorders>
                            <w:hideMark/>
                          </w:tcPr>
                          <w:p w14:paraId="1C161467" w14:textId="77777777" w:rsidR="00A0220E" w:rsidRDefault="00A0220E" w:rsidP="00A0220E">
                            <w:pPr>
                              <w:pStyle w:val="TAC"/>
                              <w:rPr>
                                <w:rFonts w:eastAsia="Batang"/>
                                <w:color w:val="000000"/>
                                <w:lang w:val="en-GB" w:eastAsia="en-GB"/>
                              </w:rPr>
                            </w:pPr>
                            <w:r>
                              <w:rPr>
                                <w:rFonts w:eastAsia="Batang"/>
                                <w:color w:val="000000"/>
                                <w:lang w:val="en-GB" w:eastAsia="en-GB"/>
                              </w:rPr>
                              <w:t>37</w:t>
                            </w:r>
                          </w:p>
                        </w:tc>
                        <w:tc>
                          <w:tcPr>
                            <w:tcW w:w="1784" w:type="dxa"/>
                            <w:tcBorders>
                              <w:top w:val="single" w:sz="4" w:space="0" w:color="auto"/>
                              <w:left w:val="single" w:sz="4" w:space="0" w:color="auto"/>
                              <w:bottom w:val="single" w:sz="4" w:space="0" w:color="auto"/>
                              <w:right w:val="single" w:sz="4" w:space="0" w:color="auto"/>
                            </w:tcBorders>
                            <w:hideMark/>
                          </w:tcPr>
                          <w:p w14:paraId="1619725C" w14:textId="77777777" w:rsidR="00A0220E" w:rsidRDefault="00A0220E" w:rsidP="00A0220E">
                            <w:pPr>
                              <w:pStyle w:val="TAC"/>
                              <w:rPr>
                                <w:rFonts w:eastAsia="Batang"/>
                                <w:color w:val="000000"/>
                                <w:lang w:val="en-GB" w:eastAsia="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6944FD13" w14:textId="77777777" w:rsidR="00A0220E" w:rsidRDefault="00A0220E" w:rsidP="00A0220E">
                            <w:pPr>
                              <w:pStyle w:val="TAC"/>
                              <w:rPr>
                                <w:rFonts w:eastAsia="Batang"/>
                                <w:color w:val="000000"/>
                                <w:lang w:val="en-GB" w:eastAsia="en-GB"/>
                              </w:rPr>
                            </w:pPr>
                            <w:r>
                              <w:rPr>
                                <w:i/>
                                <w:lang w:eastAsia="en-GB"/>
                              </w:rPr>
                              <w:t>X</w:t>
                            </w:r>
                            <w:r>
                              <w:rPr>
                                <w:vertAlign w:val="subscript"/>
                                <w:lang w:eastAsia="en-GB"/>
                              </w:rPr>
                              <w:t>1</w:t>
                            </w:r>
                          </w:p>
                        </w:tc>
                      </w:tr>
                      <w:tr w:rsidR="00A0220E" w14:paraId="30AB5977"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206A1519" w14:textId="77777777" w:rsidR="00A0220E" w:rsidRDefault="00A0220E" w:rsidP="00A0220E">
                            <w:pPr>
                              <w:pStyle w:val="TAC"/>
                              <w:rPr>
                                <w:rFonts w:eastAsia="Batang"/>
                                <w:color w:val="000000"/>
                                <w:lang w:val="en-GB" w:eastAsia="en-GB"/>
                              </w:rPr>
                            </w:pPr>
                            <w:r>
                              <w:rPr>
                                <w:rFonts w:eastAsia="Batang"/>
                                <w:color w:val="000000"/>
                                <w:lang w:val="en-GB" w:eastAsia="en-GB"/>
                              </w:rPr>
                              <w:t>1</w:t>
                            </w:r>
                          </w:p>
                        </w:tc>
                        <w:tc>
                          <w:tcPr>
                            <w:tcW w:w="1251" w:type="dxa"/>
                            <w:tcBorders>
                              <w:top w:val="single" w:sz="4" w:space="0" w:color="auto"/>
                              <w:left w:val="single" w:sz="4" w:space="0" w:color="auto"/>
                              <w:bottom w:val="single" w:sz="4" w:space="0" w:color="auto"/>
                              <w:right w:val="single" w:sz="4" w:space="0" w:color="auto"/>
                            </w:tcBorders>
                            <w:hideMark/>
                          </w:tcPr>
                          <w:p w14:paraId="20B82A1D" w14:textId="77777777" w:rsidR="00A0220E" w:rsidRDefault="00A0220E" w:rsidP="00A0220E">
                            <w:pPr>
                              <w:pStyle w:val="TAC"/>
                              <w:rPr>
                                <w:rFonts w:eastAsia="Batang"/>
                                <w:color w:val="000000"/>
                                <w:lang w:val="en-GB" w:eastAsia="en-GB"/>
                              </w:rPr>
                            </w:pPr>
                            <w:r>
                              <w:rPr>
                                <w:rFonts w:eastAsia="Batang"/>
                                <w:color w:val="000000"/>
                                <w:lang w:val="en-GB" w:eastAsia="en-GB"/>
                              </w:rPr>
                              <w:t>33</w:t>
                            </w:r>
                          </w:p>
                        </w:tc>
                        <w:tc>
                          <w:tcPr>
                            <w:tcW w:w="1194" w:type="dxa"/>
                            <w:tcBorders>
                              <w:top w:val="single" w:sz="4" w:space="0" w:color="auto"/>
                              <w:left w:val="single" w:sz="4" w:space="0" w:color="auto"/>
                              <w:bottom w:val="single" w:sz="4" w:space="0" w:color="auto"/>
                              <w:right w:val="single" w:sz="4" w:space="0" w:color="auto"/>
                            </w:tcBorders>
                            <w:hideMark/>
                          </w:tcPr>
                          <w:p w14:paraId="54345FB1" w14:textId="77777777" w:rsidR="00A0220E" w:rsidRDefault="00A0220E" w:rsidP="00A0220E">
                            <w:pPr>
                              <w:pStyle w:val="TAC"/>
                              <w:rPr>
                                <w:rFonts w:eastAsia="Batang"/>
                                <w:color w:val="000000"/>
                                <w:lang w:val="en-GB" w:eastAsia="en-GB"/>
                              </w:rPr>
                            </w:pPr>
                            <w:r>
                              <w:rPr>
                                <w:rFonts w:eastAsia="Batang"/>
                                <w:color w:val="000000"/>
                                <w:lang w:val="en-GB" w:eastAsia="en-GB"/>
                              </w:rPr>
                              <w:t>30</w:t>
                            </w:r>
                          </w:p>
                        </w:tc>
                        <w:tc>
                          <w:tcPr>
                            <w:tcW w:w="1273" w:type="dxa"/>
                            <w:tcBorders>
                              <w:top w:val="single" w:sz="4" w:space="0" w:color="auto"/>
                              <w:left w:val="single" w:sz="4" w:space="0" w:color="auto"/>
                              <w:bottom w:val="single" w:sz="4" w:space="0" w:color="auto"/>
                              <w:right w:val="single" w:sz="4" w:space="0" w:color="auto"/>
                            </w:tcBorders>
                            <w:hideMark/>
                          </w:tcPr>
                          <w:p w14:paraId="7847FC3D" w14:textId="77777777" w:rsidR="00A0220E" w:rsidRDefault="00A0220E" w:rsidP="00A0220E">
                            <w:pPr>
                              <w:pStyle w:val="TAC"/>
                              <w:rPr>
                                <w:rFonts w:eastAsia="Batang"/>
                                <w:color w:val="000000"/>
                                <w:lang w:val="en-GB" w:eastAsia="en-GB"/>
                              </w:rPr>
                            </w:pPr>
                            <w:r>
                              <w:rPr>
                                <w:rFonts w:eastAsia="Batang"/>
                                <w:color w:val="000000"/>
                                <w:lang w:val="en-GB" w:eastAsia="en-GB"/>
                              </w:rPr>
                              <w:t>72</w:t>
                            </w:r>
                          </w:p>
                        </w:tc>
                        <w:tc>
                          <w:tcPr>
                            <w:tcW w:w="1493" w:type="dxa"/>
                            <w:tcBorders>
                              <w:top w:val="single" w:sz="4" w:space="0" w:color="auto"/>
                              <w:left w:val="single" w:sz="4" w:space="0" w:color="auto"/>
                              <w:bottom w:val="single" w:sz="4" w:space="0" w:color="auto"/>
                              <w:right w:val="single" w:sz="4" w:space="0" w:color="auto"/>
                            </w:tcBorders>
                            <w:hideMark/>
                          </w:tcPr>
                          <w:p w14:paraId="7CA4A26C" w14:textId="77777777" w:rsidR="00A0220E" w:rsidRDefault="00A0220E" w:rsidP="00A0220E">
                            <w:pPr>
                              <w:pStyle w:val="TAC"/>
                              <w:rPr>
                                <w:rFonts w:eastAsia="Batang"/>
                                <w:color w:val="000000"/>
                                <w:lang w:val="en-GB" w:eastAsia="en-GB"/>
                              </w:rPr>
                            </w:pPr>
                            <w:r>
                              <w:rPr>
                                <w:rFonts w:eastAsia="Batang"/>
                                <w:color w:val="000000"/>
                                <w:lang w:val="en-GB" w:eastAsia="en-GB"/>
                              </w:rPr>
                              <w:t>69</w:t>
                            </w:r>
                          </w:p>
                        </w:tc>
                        <w:tc>
                          <w:tcPr>
                            <w:tcW w:w="1784" w:type="dxa"/>
                            <w:tcBorders>
                              <w:top w:val="single" w:sz="4" w:space="0" w:color="auto"/>
                              <w:left w:val="single" w:sz="4" w:space="0" w:color="auto"/>
                              <w:bottom w:val="single" w:sz="4" w:space="0" w:color="auto"/>
                              <w:right w:val="single" w:sz="4" w:space="0" w:color="auto"/>
                            </w:tcBorders>
                            <w:hideMark/>
                          </w:tcPr>
                          <w:p w14:paraId="52F80996" w14:textId="77777777" w:rsidR="00A0220E" w:rsidRDefault="00A0220E" w:rsidP="00A0220E">
                            <w:pPr>
                              <w:pStyle w:val="TAC"/>
                              <w:rPr>
                                <w:rFonts w:eastAsia="Batang"/>
                                <w:color w:val="000000"/>
                                <w:lang w:val="en-GB" w:eastAsia="en-GB"/>
                              </w:rPr>
                            </w:pPr>
                            <w:r>
                              <w:rPr>
                                <w:lang w:eastAsia="en-GB"/>
                              </w:rPr>
                              <w:t>33</w:t>
                            </w:r>
                          </w:p>
                        </w:tc>
                        <w:tc>
                          <w:tcPr>
                            <w:tcW w:w="2040" w:type="dxa"/>
                            <w:tcBorders>
                              <w:top w:val="single" w:sz="4" w:space="0" w:color="auto"/>
                              <w:left w:val="single" w:sz="4" w:space="0" w:color="auto"/>
                              <w:bottom w:val="single" w:sz="4" w:space="0" w:color="auto"/>
                              <w:right w:val="single" w:sz="4" w:space="0" w:color="auto"/>
                            </w:tcBorders>
                            <w:hideMark/>
                          </w:tcPr>
                          <w:p w14:paraId="10949F2E" w14:textId="77777777" w:rsidR="00A0220E" w:rsidRDefault="00A0220E" w:rsidP="00A0220E">
                            <w:pPr>
                              <w:pStyle w:val="TAC"/>
                              <w:rPr>
                                <w:rFonts w:eastAsia="Batang"/>
                                <w:color w:val="000000"/>
                                <w:lang w:val="en-GB" w:eastAsia="en-GB"/>
                              </w:rPr>
                            </w:pPr>
                            <w:r>
                              <w:rPr>
                                <w:i/>
                                <w:lang w:eastAsia="en-GB"/>
                              </w:rPr>
                              <w:t>X</w:t>
                            </w:r>
                            <w:r>
                              <w:rPr>
                                <w:vertAlign w:val="subscript"/>
                                <w:lang w:eastAsia="en-GB"/>
                              </w:rPr>
                              <w:t>2</w:t>
                            </w:r>
                          </w:p>
                        </w:tc>
                      </w:tr>
                      <w:tr w:rsidR="00A0220E" w14:paraId="721CB800" w14:textId="77777777" w:rsidTr="00A0220E">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3893F516" w14:textId="77777777" w:rsidR="00A0220E" w:rsidRDefault="00A0220E" w:rsidP="00A0220E">
                            <w:pPr>
                              <w:pStyle w:val="TAC"/>
                              <w:rPr>
                                <w:rFonts w:eastAsia="Batang"/>
                                <w:color w:val="000000"/>
                                <w:lang w:val="en-GB" w:eastAsia="en-GB"/>
                              </w:rPr>
                            </w:pPr>
                            <w:r>
                              <w:rPr>
                                <w:rFonts w:eastAsia="Batang"/>
                                <w:color w:val="000000"/>
                                <w:lang w:val="en-GB" w:eastAsia="en-GB"/>
                              </w:rPr>
                              <w:t>2</w:t>
                            </w:r>
                          </w:p>
                        </w:tc>
                        <w:tc>
                          <w:tcPr>
                            <w:tcW w:w="1251" w:type="dxa"/>
                            <w:tcBorders>
                              <w:top w:val="single" w:sz="4" w:space="0" w:color="auto"/>
                              <w:left w:val="single" w:sz="4" w:space="0" w:color="auto"/>
                              <w:bottom w:val="single" w:sz="4" w:space="0" w:color="auto"/>
                              <w:right w:val="single" w:sz="4" w:space="0" w:color="auto"/>
                            </w:tcBorders>
                            <w:hideMark/>
                          </w:tcPr>
                          <w:p w14:paraId="1F2E1214" w14:textId="77777777" w:rsidR="00A0220E" w:rsidRDefault="00A0220E" w:rsidP="00A0220E">
                            <w:pPr>
                              <w:pStyle w:val="TAC"/>
                              <w:rPr>
                                <w:rFonts w:eastAsia="Batang"/>
                                <w:color w:val="000000"/>
                                <w:lang w:val="en-GB" w:eastAsia="en-GB"/>
                              </w:rPr>
                            </w:pPr>
                            <w:r>
                              <w:rPr>
                                <w:rFonts w:eastAsia="Batang"/>
                                <w:color w:val="000000"/>
                                <w:lang w:val="en-GB" w:eastAsia="en-GB"/>
                              </w:rPr>
                              <w:t>44</w:t>
                            </w:r>
                          </w:p>
                        </w:tc>
                        <w:tc>
                          <w:tcPr>
                            <w:tcW w:w="1194" w:type="dxa"/>
                            <w:tcBorders>
                              <w:top w:val="single" w:sz="4" w:space="0" w:color="auto"/>
                              <w:left w:val="single" w:sz="4" w:space="0" w:color="auto"/>
                              <w:bottom w:val="single" w:sz="4" w:space="0" w:color="auto"/>
                              <w:right w:val="single" w:sz="4" w:space="0" w:color="auto"/>
                            </w:tcBorders>
                            <w:hideMark/>
                          </w:tcPr>
                          <w:p w14:paraId="45784EE0" w14:textId="77777777" w:rsidR="00A0220E" w:rsidRDefault="00A0220E" w:rsidP="00A0220E">
                            <w:pPr>
                              <w:pStyle w:val="TAC"/>
                              <w:rPr>
                                <w:rFonts w:eastAsia="Batang"/>
                                <w:color w:val="000000"/>
                                <w:lang w:val="en-GB" w:eastAsia="en-GB"/>
                              </w:rPr>
                            </w:pPr>
                            <w:r>
                              <w:rPr>
                                <w:rFonts w:eastAsia="Batang"/>
                                <w:color w:val="000000"/>
                                <w:lang w:val="en-GB" w:eastAsia="en-GB"/>
                              </w:rPr>
                              <w:t>42</w:t>
                            </w:r>
                          </w:p>
                        </w:tc>
                        <w:tc>
                          <w:tcPr>
                            <w:tcW w:w="1273" w:type="dxa"/>
                            <w:tcBorders>
                              <w:top w:val="single" w:sz="4" w:space="0" w:color="auto"/>
                              <w:left w:val="single" w:sz="4" w:space="0" w:color="auto"/>
                              <w:bottom w:val="single" w:sz="4" w:space="0" w:color="auto"/>
                              <w:right w:val="single" w:sz="4" w:space="0" w:color="auto"/>
                            </w:tcBorders>
                            <w:hideMark/>
                          </w:tcPr>
                          <w:p w14:paraId="3376B766" w14:textId="77777777" w:rsidR="00A0220E" w:rsidRDefault="00A0220E" w:rsidP="00A0220E">
                            <w:pPr>
                              <w:pStyle w:val="TAC"/>
                              <w:rPr>
                                <w:rFonts w:eastAsia="Batang"/>
                                <w:color w:val="000000"/>
                                <w:lang w:val="en-GB" w:eastAsia="en-GB"/>
                              </w:rPr>
                            </w:pPr>
                            <w:r>
                              <w:rPr>
                                <w:rFonts w:eastAsia="Batang"/>
                                <w:color w:val="000000"/>
                                <w:lang w:val="en-GB" w:eastAsia="en-GB"/>
                              </w:rPr>
                              <w:t>141</w:t>
                            </w:r>
                          </w:p>
                        </w:tc>
                        <w:tc>
                          <w:tcPr>
                            <w:tcW w:w="1493" w:type="dxa"/>
                            <w:tcBorders>
                              <w:top w:val="single" w:sz="4" w:space="0" w:color="auto"/>
                              <w:left w:val="single" w:sz="4" w:space="0" w:color="auto"/>
                              <w:bottom w:val="single" w:sz="4" w:space="0" w:color="auto"/>
                              <w:right w:val="single" w:sz="4" w:space="0" w:color="auto"/>
                            </w:tcBorders>
                            <w:hideMark/>
                          </w:tcPr>
                          <w:p w14:paraId="6C669D97" w14:textId="77777777" w:rsidR="00A0220E" w:rsidRDefault="00A0220E"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37B8AC62" w14:textId="77777777" w:rsidR="00A0220E" w:rsidRDefault="00A0220E" w:rsidP="00A0220E">
                            <w:pPr>
                              <w:pStyle w:val="TAC"/>
                              <w:rPr>
                                <w:rFonts w:eastAsia="Batang"/>
                                <w:color w:val="000000"/>
                                <w:lang w:val="en-GB" w:eastAsia="en-GB"/>
                              </w:rPr>
                            </w:pPr>
                            <w:r>
                              <w:rPr>
                                <w:rFonts w:eastAsia="Batang"/>
                                <w:color w:val="000000"/>
                                <w:u w:val="single"/>
                                <w:lang w:eastAsia="en-GB"/>
                              </w:rPr>
                              <w:t>min(44,</w:t>
                            </w:r>
                            <w:r>
                              <w:rPr>
                                <w:rFonts w:eastAsia="Batang"/>
                                <w:color w:val="000000"/>
                                <w:u w:val="single"/>
                                <w:lang w:eastAsia="en-GB"/>
                              </w:rPr>
                              <w:fldChar w:fldCharType="begin"/>
                            </w:r>
                            <w:r>
                              <w:rPr>
                                <w:rFonts w:eastAsia="Batang"/>
                                <w:color w:val="000000"/>
                                <w:u w:val="single"/>
                                <w:lang w:eastAsia="en-GB"/>
                              </w:rPr>
                              <w:instrText xml:space="preserve"> QUOTE </w:instrText>
                            </w:r>
                            <w:r w:rsidR="0024314B">
                              <w:rPr>
                                <w:position w:val="-5"/>
                                <w:lang w:eastAsia="en-GB"/>
                              </w:rPr>
                              <w:pict w14:anchorId="7598F75E">
                                <v:shape id="_x0000_i1030" type="#_x0000_t75" style="width:14.4pt;height:14.4pt" equationxml="&lt;">
                                  <v:imagedata r:id="rId13" o:title="" chromakey="white"/>
                                </v:shape>
                              </w:pict>
                            </w:r>
                            <w:r>
                              <w:rPr>
                                <w:rFonts w:eastAsia="Batang"/>
                                <w:color w:val="000000"/>
                                <w:u w:val="single"/>
                                <w:lang w:eastAsia="en-GB"/>
                              </w:rPr>
                              <w:instrText xml:space="preserve"> </w:instrText>
                            </w:r>
                            <w:r>
                              <w:rPr>
                                <w:rFonts w:eastAsia="Batang"/>
                                <w:color w:val="000000"/>
                                <w:u w:val="single"/>
                                <w:lang w:eastAsia="en-GB"/>
                              </w:rPr>
                              <w:fldChar w:fldCharType="separate"/>
                            </w:r>
                            <w:r>
                              <w:rPr>
                                <w:i/>
                                <w:u w:val="single"/>
                                <w:lang w:eastAsia="en-GB"/>
                              </w:rPr>
                              <w:t xml:space="preserve"> X</w:t>
                            </w:r>
                            <w:r>
                              <w:rPr>
                                <w:u w:val="single"/>
                                <w:vertAlign w:val="subscript"/>
                                <w:lang w:eastAsia="en-GB"/>
                              </w:rPr>
                              <w:t>3</w:t>
                            </w:r>
                            <w:r>
                              <w:rPr>
                                <w:rFonts w:eastAsia="Batang"/>
                                <w:color w:val="000000"/>
                                <w:u w:val="single"/>
                                <w:lang w:eastAsia="en-GB"/>
                              </w:rPr>
                              <w:fldChar w:fldCharType="end"/>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eastAsia="en-GB"/>
                              </w:rPr>
                              <w:t>1</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42B9EF43" w14:textId="77777777" w:rsidR="00A0220E" w:rsidRDefault="00A0220E" w:rsidP="00A0220E">
                            <w:pPr>
                              <w:pStyle w:val="TAC"/>
                              <w:rPr>
                                <w:rFonts w:eastAsia="Batang"/>
                                <w:color w:val="000000"/>
                                <w:lang w:val="en-GB" w:eastAsia="en-GB"/>
                              </w:rPr>
                            </w:pPr>
                            <w:r>
                              <w:rPr>
                                <w:i/>
                                <w:lang w:eastAsia="en-GB"/>
                              </w:rPr>
                              <w:t>X</w:t>
                            </w:r>
                            <w:r>
                              <w:rPr>
                                <w:vertAlign w:val="subscript"/>
                                <w:lang w:eastAsia="en-GB"/>
                              </w:rPr>
                              <w:t>3</w:t>
                            </w:r>
                          </w:p>
                        </w:tc>
                      </w:tr>
                      <w:tr w:rsidR="00A0220E" w14:paraId="34B96849"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52CBCFF6" w14:textId="77777777" w:rsidR="00A0220E" w:rsidRDefault="00A0220E" w:rsidP="00A0220E">
                            <w:pPr>
                              <w:pStyle w:val="TAC"/>
                              <w:rPr>
                                <w:rFonts w:eastAsia="Batang"/>
                                <w:color w:val="000000"/>
                                <w:lang w:val="en-GB" w:eastAsia="en-GB"/>
                              </w:rPr>
                            </w:pPr>
                            <w:r>
                              <w:rPr>
                                <w:rFonts w:eastAsia="Batang"/>
                                <w:color w:val="000000"/>
                                <w:lang w:val="en-GB" w:eastAsia="en-GB"/>
                              </w:rPr>
                              <w:t>3</w:t>
                            </w:r>
                          </w:p>
                        </w:tc>
                        <w:tc>
                          <w:tcPr>
                            <w:tcW w:w="1251" w:type="dxa"/>
                            <w:tcBorders>
                              <w:top w:val="single" w:sz="4" w:space="0" w:color="auto"/>
                              <w:left w:val="single" w:sz="4" w:space="0" w:color="auto"/>
                              <w:bottom w:val="single" w:sz="4" w:space="0" w:color="auto"/>
                              <w:right w:val="single" w:sz="4" w:space="0" w:color="auto"/>
                            </w:tcBorders>
                            <w:hideMark/>
                          </w:tcPr>
                          <w:p w14:paraId="6FF5E2DC" w14:textId="77777777" w:rsidR="00A0220E" w:rsidRDefault="00A0220E" w:rsidP="00A0220E">
                            <w:pPr>
                              <w:pStyle w:val="TAC"/>
                              <w:rPr>
                                <w:rFonts w:eastAsia="Batang"/>
                                <w:color w:val="000000"/>
                                <w:lang w:val="en-GB" w:eastAsia="en-GB"/>
                              </w:rPr>
                            </w:pPr>
                            <w:r>
                              <w:rPr>
                                <w:rFonts w:eastAsia="Batang"/>
                                <w:color w:val="000000"/>
                                <w:lang w:val="en-GB" w:eastAsia="en-GB"/>
                              </w:rPr>
                              <w:t>97</w:t>
                            </w:r>
                          </w:p>
                        </w:tc>
                        <w:tc>
                          <w:tcPr>
                            <w:tcW w:w="1194" w:type="dxa"/>
                            <w:tcBorders>
                              <w:top w:val="single" w:sz="4" w:space="0" w:color="auto"/>
                              <w:left w:val="single" w:sz="4" w:space="0" w:color="auto"/>
                              <w:bottom w:val="single" w:sz="4" w:space="0" w:color="auto"/>
                              <w:right w:val="single" w:sz="4" w:space="0" w:color="auto"/>
                            </w:tcBorders>
                            <w:hideMark/>
                          </w:tcPr>
                          <w:p w14:paraId="470D1199" w14:textId="77777777" w:rsidR="00A0220E" w:rsidRDefault="00A0220E" w:rsidP="00A0220E">
                            <w:pPr>
                              <w:pStyle w:val="TAC"/>
                              <w:rPr>
                                <w:rFonts w:eastAsia="Batang"/>
                                <w:color w:val="000000"/>
                                <w:lang w:val="en-GB" w:eastAsia="en-GB"/>
                              </w:rPr>
                            </w:pPr>
                            <w:r>
                              <w:rPr>
                                <w:rFonts w:eastAsia="Batang"/>
                                <w:color w:val="000000"/>
                                <w:lang w:val="en-GB" w:eastAsia="en-GB"/>
                              </w:rPr>
                              <w:t>85</w:t>
                            </w:r>
                          </w:p>
                        </w:tc>
                        <w:tc>
                          <w:tcPr>
                            <w:tcW w:w="1273" w:type="dxa"/>
                            <w:tcBorders>
                              <w:top w:val="single" w:sz="4" w:space="0" w:color="auto"/>
                              <w:left w:val="single" w:sz="4" w:space="0" w:color="auto"/>
                              <w:bottom w:val="single" w:sz="4" w:space="0" w:color="auto"/>
                              <w:right w:val="single" w:sz="4" w:space="0" w:color="auto"/>
                            </w:tcBorders>
                            <w:hideMark/>
                          </w:tcPr>
                          <w:p w14:paraId="5B690833" w14:textId="77777777" w:rsidR="00A0220E" w:rsidRDefault="00A0220E" w:rsidP="00A0220E">
                            <w:pPr>
                              <w:pStyle w:val="TAC"/>
                              <w:rPr>
                                <w:rFonts w:eastAsia="Batang"/>
                                <w:color w:val="000000"/>
                                <w:lang w:val="en-GB" w:eastAsia="en-GB"/>
                              </w:rPr>
                            </w:pPr>
                            <w:r>
                              <w:rPr>
                                <w:rFonts w:eastAsia="Batang"/>
                                <w:color w:val="000000"/>
                                <w:lang w:val="en-GB" w:eastAsia="en-GB"/>
                              </w:rPr>
                              <w:t>152</w:t>
                            </w:r>
                          </w:p>
                        </w:tc>
                        <w:tc>
                          <w:tcPr>
                            <w:tcW w:w="1493" w:type="dxa"/>
                            <w:tcBorders>
                              <w:top w:val="single" w:sz="4" w:space="0" w:color="auto"/>
                              <w:left w:val="single" w:sz="4" w:space="0" w:color="auto"/>
                              <w:bottom w:val="single" w:sz="4" w:space="0" w:color="auto"/>
                              <w:right w:val="single" w:sz="4" w:space="0" w:color="auto"/>
                            </w:tcBorders>
                            <w:hideMark/>
                          </w:tcPr>
                          <w:p w14:paraId="676C82C3" w14:textId="77777777" w:rsidR="00A0220E" w:rsidRDefault="00A0220E"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48E164CE" w14:textId="77777777" w:rsidR="00A0220E" w:rsidRDefault="00A0220E" w:rsidP="00A0220E">
                            <w:pPr>
                              <w:pStyle w:val="TAC"/>
                              <w:rPr>
                                <w:rFonts w:eastAsia="Batang"/>
                                <w:color w:val="000000"/>
                                <w:lang w:val="en-GB" w:eastAsia="en-GB"/>
                              </w:rPr>
                            </w:pPr>
                            <w:r>
                              <w:rPr>
                                <w:rFonts w:eastAsia="Batang"/>
                                <w:color w:val="000000"/>
                                <w:u w:val="single"/>
                                <w:lang w:eastAsia="en-GB"/>
                              </w:rPr>
                              <w:t>min(97,</w:t>
                            </w:r>
                            <w:r>
                              <w:rPr>
                                <w:i/>
                                <w:u w:val="single"/>
                                <w:lang w:eastAsia="en-GB"/>
                              </w:rPr>
                              <w:t xml:space="preserve"> X</w:t>
                            </w:r>
                            <w:r>
                              <w:rPr>
                                <w:u w:val="single"/>
                                <w:vertAlign w:val="subscript"/>
                                <w:lang w:eastAsia="en-GB"/>
                              </w:rPr>
                              <w:t>4</w:t>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val="sv-SE" w:eastAsia="en-GB"/>
                              </w:rPr>
                              <w:t>2</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09E5173E" w14:textId="77777777" w:rsidR="00A0220E" w:rsidRDefault="00A0220E" w:rsidP="00A0220E">
                            <w:pPr>
                              <w:pStyle w:val="TAC"/>
                              <w:rPr>
                                <w:rFonts w:eastAsia="Batang"/>
                                <w:color w:val="000000"/>
                                <w:lang w:val="en-GB" w:eastAsia="en-GB"/>
                              </w:rPr>
                            </w:pPr>
                            <w:r>
                              <w:rPr>
                                <w:i/>
                                <w:lang w:eastAsia="en-GB"/>
                              </w:rPr>
                              <w:t>X</w:t>
                            </w:r>
                            <w:r>
                              <w:rPr>
                                <w:vertAlign w:val="subscript"/>
                                <w:lang w:eastAsia="en-GB"/>
                              </w:rPr>
                              <w:t>4</w:t>
                            </w:r>
                          </w:p>
                        </w:tc>
                      </w:tr>
                    </w:tbl>
                    <w:p w14:paraId="47E28C4A" w14:textId="77777777" w:rsidR="00A0220E" w:rsidRDefault="00A0220E" w:rsidP="00A0220E">
                      <w:pPr>
                        <w:rPr>
                          <w:lang w:eastAsia="en-US"/>
                        </w:rPr>
                      </w:pPr>
                    </w:p>
                    <w:p w14:paraId="76E09878" w14:textId="77777777" w:rsidR="002028B1" w:rsidRDefault="002028B1"/>
                  </w:txbxContent>
                </v:textbox>
                <w10:anchorlock/>
              </v:shape>
            </w:pict>
          </mc:Fallback>
        </mc:AlternateContent>
      </w:r>
    </w:p>
    <w:p w14:paraId="44902B7F" w14:textId="0839EB06" w:rsidR="002028B1" w:rsidRDefault="008D046C" w:rsidP="002028B1">
      <w:pPr>
        <w:rPr>
          <w:lang w:val="en-US" w:eastAsia="zh-CN"/>
        </w:rPr>
      </w:pPr>
      <w:r>
        <w:rPr>
          <w:lang w:val="en-US" w:eastAsia="zh-CN"/>
        </w:rPr>
        <w:t xml:space="preserve">In the above passage form 38.214, </w:t>
      </w:r>
      <w:r w:rsidRPr="003F072F">
        <w:rPr>
          <w:i/>
          <w:lang w:val="en-US" w:eastAsia="zh-CN"/>
        </w:rPr>
        <w:t>Z</w:t>
      </w:r>
      <w:r>
        <w:rPr>
          <w:lang w:val="en-US" w:eastAsia="zh-CN"/>
        </w:rPr>
        <w:t xml:space="preserve"> corresponds</w:t>
      </w:r>
      <w:r w:rsidR="002028B1">
        <w:rPr>
          <w:lang w:val="en-US" w:eastAsia="zh-CN"/>
        </w:rPr>
        <w:t xml:space="preserve"> </w:t>
      </w:r>
      <w:r>
        <w:rPr>
          <w:lang w:val="en-US" w:eastAsia="zh-CN"/>
        </w:rPr>
        <w:t xml:space="preserve">to the timing requirement from triggering PDCCH to the start of the PUSCH </w:t>
      </w:r>
      <w:r w:rsidR="009F6385">
        <w:rPr>
          <w:lang w:val="en-US" w:eastAsia="zh-CN"/>
        </w:rPr>
        <w:t>carrying the CSI report and i</w:t>
      </w:r>
      <w:r w:rsidR="0003446A">
        <w:rPr>
          <w:lang w:val="en-US" w:eastAsia="zh-CN"/>
        </w:rPr>
        <w:t>t</w:t>
      </w:r>
      <w:r w:rsidR="009F6385">
        <w:rPr>
          <w:lang w:val="en-US" w:eastAsia="zh-CN"/>
        </w:rPr>
        <w:t xml:space="preserve"> should thus encompass DCI decoding time, possible CSI-RS measurement time, CSI calculation time</w:t>
      </w:r>
      <w:r w:rsidR="00DD739D">
        <w:rPr>
          <w:lang w:val="en-US" w:eastAsia="zh-CN"/>
        </w:rPr>
        <w:t>, UCI encoding time, and possible UCI mul</w:t>
      </w:r>
      <w:r w:rsidR="00CE03DC">
        <w:rPr>
          <w:lang w:val="en-US" w:eastAsia="zh-CN"/>
        </w:rPr>
        <w:t>tiplexing and UL-SCH multiplexing. Z’ on the other hand corresponds to the timing requirement from aperiodic CSI-RS</w:t>
      </w:r>
      <w:r w:rsidR="00AB61E1">
        <w:rPr>
          <w:lang w:val="en-US" w:eastAsia="zh-CN"/>
        </w:rPr>
        <w:t xml:space="preserve"> (if used) to the start of the PUSCH carrying the report. The difference between these two values is thus only the DCI decoding time</w:t>
      </w:r>
      <w:r w:rsidR="009107A6">
        <w:rPr>
          <w:lang w:val="en-US" w:eastAsia="zh-CN"/>
        </w:rPr>
        <w:t>.</w:t>
      </w:r>
    </w:p>
    <w:p w14:paraId="78316C59" w14:textId="7FA1F565" w:rsidR="006B3B14" w:rsidRDefault="006B3B14" w:rsidP="002028B1">
      <w:pPr>
        <w:rPr>
          <w:lang w:val="en-US" w:eastAsia="zh-CN"/>
        </w:rPr>
      </w:pPr>
      <w:r>
        <w:rPr>
          <w:lang w:val="en-US" w:eastAsia="zh-CN"/>
        </w:rPr>
        <w:t>In Rel-15, there exist</w:t>
      </w:r>
      <w:r w:rsidR="0052052A">
        <w:rPr>
          <w:lang w:val="en-US" w:eastAsia="zh-CN"/>
        </w:rPr>
        <w:t>s</w:t>
      </w:r>
      <w:r>
        <w:rPr>
          <w:lang w:val="en-US" w:eastAsia="zh-CN"/>
        </w:rPr>
        <w:t xml:space="preserve"> no “advanced CSI processing capability”, that is, there is only a baseline</w:t>
      </w:r>
      <w:r w:rsidR="0052052A">
        <w:rPr>
          <w:lang w:val="en-US" w:eastAsia="zh-CN"/>
        </w:rPr>
        <w:t xml:space="preserve"> CSI processing capability defined that all UE</w:t>
      </w:r>
      <w:r w:rsidR="00C14F25">
        <w:rPr>
          <w:lang w:val="en-US" w:eastAsia="zh-CN"/>
        </w:rPr>
        <w:t>s</w:t>
      </w:r>
      <w:r w:rsidR="0052052A">
        <w:rPr>
          <w:lang w:val="en-US" w:eastAsia="zh-CN"/>
        </w:rPr>
        <w:t xml:space="preserve"> must support.</w:t>
      </w:r>
      <w:r w:rsidR="00C14F25">
        <w:rPr>
          <w:lang w:val="en-US" w:eastAsia="zh-CN"/>
        </w:rPr>
        <w:t xml:space="preserve"> There was </w:t>
      </w:r>
      <w:r w:rsidR="0003446A">
        <w:rPr>
          <w:lang w:val="en-US" w:eastAsia="zh-CN"/>
        </w:rPr>
        <w:t xml:space="preserve">a </w:t>
      </w:r>
      <w:r w:rsidR="00C14F25">
        <w:rPr>
          <w:lang w:val="en-US" w:eastAsia="zh-CN"/>
        </w:rPr>
        <w:t>discussion to include such an advanced CSI processing capability in Rel-15, but it was not included due to lack of time.</w:t>
      </w:r>
    </w:p>
    <w:p w14:paraId="2519180D" w14:textId="70329312" w:rsidR="00C14F25" w:rsidRDefault="00C14F25" w:rsidP="002028B1">
      <w:pPr>
        <w:rPr>
          <w:lang w:val="en-US" w:eastAsia="zh-CN"/>
        </w:rPr>
      </w:pPr>
      <w:r>
        <w:rPr>
          <w:lang w:val="en-US" w:eastAsia="zh-CN"/>
        </w:rPr>
        <w:t xml:space="preserve">Three </w:t>
      </w:r>
      <w:r w:rsidR="00BE6A59">
        <w:rPr>
          <w:lang w:val="en-US" w:eastAsia="zh-CN"/>
        </w:rPr>
        <w:t>“</w:t>
      </w:r>
      <w:r>
        <w:rPr>
          <w:lang w:val="en-US" w:eastAsia="zh-CN"/>
        </w:rPr>
        <w:t>latency classes</w:t>
      </w:r>
      <w:r w:rsidR="00BE6A59">
        <w:rPr>
          <w:lang w:val="en-US" w:eastAsia="zh-CN"/>
        </w:rPr>
        <w:t>”</w:t>
      </w:r>
      <w:r>
        <w:rPr>
          <w:lang w:val="en-US" w:eastAsia="zh-CN"/>
        </w:rPr>
        <w:t xml:space="preserve"> for CSI</w:t>
      </w:r>
      <w:r w:rsidR="00BE6A59">
        <w:rPr>
          <w:lang w:val="en-US" w:eastAsia="zh-CN"/>
        </w:rPr>
        <w:t xml:space="preserve"> content are defined in Rel-15. </w:t>
      </w:r>
    </w:p>
    <w:p w14:paraId="77CAE322" w14:textId="3FD17261" w:rsidR="00BE6A59" w:rsidRDefault="00BE6A59" w:rsidP="00BE6A59">
      <w:pPr>
        <w:pStyle w:val="ListParagraph"/>
        <w:numPr>
          <w:ilvl w:val="0"/>
          <w:numId w:val="29"/>
        </w:numPr>
        <w:rPr>
          <w:lang w:val="en-US" w:eastAsia="zh-CN"/>
        </w:rPr>
      </w:pPr>
      <w:r>
        <w:rPr>
          <w:lang w:val="en-US" w:eastAsia="zh-CN"/>
        </w:rPr>
        <w:t>Beam reporting</w:t>
      </w:r>
      <w:r w:rsidR="006D0073">
        <w:rPr>
          <w:lang w:val="en-US" w:eastAsia="zh-CN"/>
        </w:rPr>
        <w:t xml:space="preserve"> class</w:t>
      </w:r>
      <w:r>
        <w:rPr>
          <w:lang w:val="en-US" w:eastAsia="zh-CN"/>
        </w:rPr>
        <w:t xml:space="preserve">: </w:t>
      </w:r>
      <w:r w:rsidR="006D0073">
        <w:rPr>
          <w:lang w:val="en-US" w:eastAsia="zh-CN"/>
        </w:rPr>
        <w:t>L1-RSRP reporting with CRI/SSBRI</w:t>
      </w:r>
    </w:p>
    <w:p w14:paraId="5F411ED6" w14:textId="1338741B" w:rsidR="00BE6A59" w:rsidRDefault="00BE6A59" w:rsidP="00BE6A59">
      <w:pPr>
        <w:pStyle w:val="ListParagraph"/>
        <w:numPr>
          <w:ilvl w:val="0"/>
          <w:numId w:val="29"/>
        </w:numPr>
        <w:rPr>
          <w:lang w:val="en-US" w:eastAsia="zh-CN"/>
        </w:rPr>
      </w:pPr>
      <w:r>
        <w:rPr>
          <w:lang w:val="en-US" w:eastAsia="zh-CN"/>
        </w:rPr>
        <w:t>Low latency CSI: Defined as a single wideband CSI report with at most 4 CSI-RS ports (without CRI reporting), using either the Type I single panel codebook or non-PMI reporting mode</w:t>
      </w:r>
    </w:p>
    <w:p w14:paraId="26512D02" w14:textId="273A33AF" w:rsidR="00BE6A59" w:rsidRDefault="00531C56" w:rsidP="00BE6A59">
      <w:pPr>
        <w:pStyle w:val="ListParagraph"/>
        <w:numPr>
          <w:ilvl w:val="0"/>
          <w:numId w:val="29"/>
        </w:numPr>
        <w:rPr>
          <w:lang w:val="en-US" w:eastAsia="zh-CN"/>
        </w:rPr>
      </w:pPr>
      <w:r>
        <w:rPr>
          <w:lang w:val="en-US" w:eastAsia="zh-CN"/>
        </w:rPr>
        <w:t>High Latency CSI: All other types of CSI content</w:t>
      </w:r>
    </w:p>
    <w:p w14:paraId="7EDD849B" w14:textId="48995AAC" w:rsidR="00531C56" w:rsidRDefault="00531C56" w:rsidP="00531C56">
      <w:pPr>
        <w:ind w:left="360"/>
        <w:rPr>
          <w:lang w:val="en-US" w:eastAsia="zh-CN"/>
        </w:rPr>
      </w:pPr>
    </w:p>
    <w:p w14:paraId="3E384AAE" w14:textId="63F2C88A" w:rsidR="00531C56" w:rsidRDefault="00531C56" w:rsidP="00531C56">
      <w:pPr>
        <w:rPr>
          <w:lang w:val="en-US" w:eastAsia="zh-CN"/>
        </w:rPr>
      </w:pPr>
      <w:r>
        <w:rPr>
          <w:lang w:val="en-US" w:eastAsia="zh-CN"/>
        </w:rPr>
        <w:lastRenderedPageBreak/>
        <w:t>For each of these three classes, different requirements on</w:t>
      </w:r>
      <w:r w:rsidR="00CE66D5">
        <w:rPr>
          <w:lang w:val="en-US" w:eastAsia="zh-CN"/>
        </w:rPr>
        <w:t xml:space="preserve"> (</w:t>
      </w:r>
      <w:proofErr w:type="gramStart"/>
      <w:r w:rsidR="00CE66D5">
        <w:rPr>
          <w:lang w:val="en-US" w:eastAsia="zh-CN"/>
        </w:rPr>
        <w:t>Z,Z</w:t>
      </w:r>
      <w:proofErr w:type="gramEnd"/>
      <w:r w:rsidR="00CE66D5">
        <w:rPr>
          <w:lang w:val="en-US" w:eastAsia="zh-CN"/>
        </w:rPr>
        <w:t>’) are defined</w:t>
      </w:r>
      <w:r w:rsidR="006F2BFF">
        <w:rPr>
          <w:lang w:val="en-US" w:eastAsia="zh-CN"/>
        </w:rPr>
        <w:t xml:space="preserve"> (according to CSI computation delay requirement 2).</w:t>
      </w:r>
      <w:r w:rsidR="00204248">
        <w:rPr>
          <w:lang w:val="en-US" w:eastAsia="zh-CN"/>
        </w:rPr>
        <w:t xml:space="preserve"> There also exist a more stringent CSI requirement, CSI computation delay requirement 1, which is only applicable when the UE is triggered with a single Low Latency CSI report without UL-SCH or UCI multiplexing and when the UE have all its CSI Processing Units unoccupied (i.e. it is not already calculating some other CSI report). </w:t>
      </w:r>
    </w:p>
    <w:p w14:paraId="1A9ED5AA" w14:textId="035021BA" w:rsidR="00204248" w:rsidRDefault="00701F92" w:rsidP="00531C56">
      <w:pPr>
        <w:rPr>
          <w:lang w:val="en-US" w:eastAsia="zh-CN"/>
        </w:rPr>
      </w:pPr>
      <w:r>
        <w:rPr>
          <w:lang w:val="en-US" w:eastAsia="zh-CN"/>
        </w:rPr>
        <w:t>In NR Rel-15, the mandatory UE CSI processing capability require</w:t>
      </w:r>
      <w:r w:rsidR="0003446A">
        <w:rPr>
          <w:lang w:val="en-US" w:eastAsia="zh-CN"/>
        </w:rPr>
        <w:t>s</w:t>
      </w:r>
      <w:r>
        <w:rPr>
          <w:lang w:val="en-US" w:eastAsia="zh-CN"/>
        </w:rPr>
        <w:t xml:space="preserve"> a UE to support calculation of</w:t>
      </w:r>
      <w:r w:rsidR="009D3E1B">
        <w:rPr>
          <w:lang w:val="en-US" w:eastAsia="zh-CN"/>
        </w:rPr>
        <w:t xml:space="preserve"> 5 simultaneous CSI reports (which may be across different carriers, in the same carrier or as a single report with multiple CSI-RS resources).</w:t>
      </w:r>
      <w:r>
        <w:rPr>
          <w:lang w:val="en-US" w:eastAsia="zh-CN"/>
        </w:rPr>
        <w:t xml:space="preserve">The values of (Z,Z’) is CSI processing requirement 2 </w:t>
      </w:r>
      <w:r w:rsidR="009D3E1B">
        <w:rPr>
          <w:lang w:val="en-US" w:eastAsia="zh-CN"/>
        </w:rPr>
        <w:t>where thus determined so that all UEs should be able to calculate 5 CSI reports within this timeframe. As some UE implementations calculate multiple CSI reports in a serial fashion</w:t>
      </w:r>
      <w:r w:rsidR="006E3F8C">
        <w:rPr>
          <w:lang w:val="en-US" w:eastAsia="zh-CN"/>
        </w:rPr>
        <w:t>, this implies that, roughly speaking, the CSI requirement 2 is about 5x longer than what it would be if the requirement were that only a single CSI report would need to be computed.</w:t>
      </w:r>
    </w:p>
    <w:p w14:paraId="4987F662" w14:textId="6EADCCDB" w:rsidR="00D34D23" w:rsidRDefault="00D34D23" w:rsidP="003F072F">
      <w:pPr>
        <w:pStyle w:val="Observation"/>
        <w:rPr>
          <w:lang w:val="en-US" w:eastAsia="zh-CN"/>
        </w:rPr>
      </w:pPr>
      <w:r>
        <w:rPr>
          <w:lang w:val="en-US" w:eastAsia="zh-CN"/>
        </w:rPr>
        <w:t xml:space="preserve">If the intention is only to trigger a single CSI report, the CSI timing </w:t>
      </w:r>
      <w:r w:rsidR="000A5BCD">
        <w:rPr>
          <w:lang w:val="en-US" w:eastAsia="zh-CN"/>
        </w:rPr>
        <w:t>requirement could be reduced by a factor 5</w:t>
      </w:r>
      <w:r>
        <w:rPr>
          <w:lang w:val="en-US" w:eastAsia="zh-CN"/>
        </w:rPr>
        <w:t xml:space="preserve"> </w:t>
      </w:r>
    </w:p>
    <w:p w14:paraId="717A90BC" w14:textId="6EED1670" w:rsidR="00D34D23" w:rsidRDefault="00D34D23" w:rsidP="00531C56">
      <w:pPr>
        <w:rPr>
          <w:lang w:val="en-US" w:eastAsia="zh-CN"/>
        </w:rPr>
      </w:pPr>
      <w:r>
        <w:rPr>
          <w:lang w:val="en-US" w:eastAsia="zh-CN"/>
        </w:rPr>
        <w:t>In a typical URLLC scenario, and indeed, in many typical deployments and scenarios, the gNB is only interested in triggering a single CSI report at the time. It is thus</w:t>
      </w:r>
      <w:r w:rsidR="000A5BCD">
        <w:rPr>
          <w:lang w:val="en-US" w:eastAsia="zh-CN"/>
        </w:rPr>
        <w:t xml:space="preserve"> a bit unfortunate that the </w:t>
      </w:r>
      <w:r w:rsidR="00E40270">
        <w:rPr>
          <w:lang w:val="en-US" w:eastAsia="zh-CN"/>
        </w:rPr>
        <w:t xml:space="preserve">timing requirement is 5x longer than it </w:t>
      </w:r>
      <w:proofErr w:type="gramStart"/>
      <w:r w:rsidR="00E40270">
        <w:rPr>
          <w:lang w:val="en-US" w:eastAsia="zh-CN"/>
        </w:rPr>
        <w:t>has to</w:t>
      </w:r>
      <w:proofErr w:type="gramEnd"/>
      <w:r w:rsidR="00E40270">
        <w:rPr>
          <w:lang w:val="en-US" w:eastAsia="zh-CN"/>
        </w:rPr>
        <w:t xml:space="preserve"> be for that case. </w:t>
      </w:r>
      <w:r w:rsidR="00C11830">
        <w:rPr>
          <w:lang w:val="en-US" w:eastAsia="zh-CN"/>
        </w:rPr>
        <w:t>This excessively long CSI calculation time puts additional implementation constraints for the scheduler, as the N2 requirement for data triggering and K1 requirement for HARQ-ACK is much lower than the CSI processing requirement. For CSI processing timeline enhancements for eURLLC, we therefore propose to introduce a new CSI timing requirement</w:t>
      </w:r>
      <w:r w:rsidR="00CD1133">
        <w:rPr>
          <w:lang w:val="en-US" w:eastAsia="zh-CN"/>
        </w:rPr>
        <w:t xml:space="preserve"> (“CSI </w:t>
      </w:r>
      <w:r w:rsidR="005F1E31">
        <w:rPr>
          <w:lang w:val="en-US" w:eastAsia="zh-CN"/>
        </w:rPr>
        <w:t>computation delay</w:t>
      </w:r>
      <w:r w:rsidR="00CD1133">
        <w:rPr>
          <w:lang w:val="en-US" w:eastAsia="zh-CN"/>
        </w:rPr>
        <w:t xml:space="preserve"> requirement 3”)</w:t>
      </w:r>
      <w:r w:rsidR="00C11830">
        <w:rPr>
          <w:lang w:val="en-US" w:eastAsia="zh-CN"/>
        </w:rPr>
        <w:t xml:space="preserve">, </w:t>
      </w:r>
      <w:r w:rsidR="00380856">
        <w:rPr>
          <w:lang w:val="en-US" w:eastAsia="zh-CN"/>
        </w:rPr>
        <w:t>which may be sued when the UE is triggered with a single CSI report</w:t>
      </w:r>
      <w:r w:rsidR="00F83077">
        <w:rPr>
          <w:lang w:val="en-US" w:eastAsia="zh-CN"/>
        </w:rPr>
        <w:t>.</w:t>
      </w:r>
    </w:p>
    <w:p w14:paraId="4D6F0EDB" w14:textId="53EC92D1" w:rsidR="00F83077" w:rsidRDefault="00F83077" w:rsidP="00F83077">
      <w:pPr>
        <w:pStyle w:val="Proposal"/>
        <w:rPr>
          <w:lang w:val="en-US"/>
        </w:rPr>
      </w:pPr>
      <w:bookmarkStart w:id="30" w:name="_Toc528971438"/>
      <w:r>
        <w:rPr>
          <w:lang w:val="en-US"/>
        </w:rPr>
        <w:t>Introduce a new CSI timing requirement, applicable when a single CSI report is triggered</w:t>
      </w:r>
      <w:bookmarkEnd w:id="30"/>
    </w:p>
    <w:p w14:paraId="400A7561" w14:textId="618E2506" w:rsidR="00F83077" w:rsidRDefault="00F83077" w:rsidP="00F83077">
      <w:pPr>
        <w:rPr>
          <w:lang w:val="en-US"/>
        </w:rPr>
      </w:pPr>
      <w:r>
        <w:rPr>
          <w:lang w:val="en-US"/>
        </w:rPr>
        <w:t>A starting position could be to take the values defined for CSI timing requirement 2 and divide by a factor 5.</w:t>
      </w:r>
    </w:p>
    <w:p w14:paraId="512CCB1C" w14:textId="516FABFA" w:rsidR="00F83077" w:rsidRDefault="00F83077" w:rsidP="00F83077">
      <w:pPr>
        <w:rPr>
          <w:lang w:val="en-US" w:eastAsia="zh-CN"/>
        </w:rPr>
      </w:pPr>
      <w:r>
        <w:rPr>
          <w:lang w:val="en-US"/>
        </w:rPr>
        <w:t xml:space="preserve">Another possible CSI processing </w:t>
      </w:r>
      <w:r w:rsidR="007C48FE">
        <w:rPr>
          <w:lang w:val="en-US"/>
        </w:rPr>
        <w:t xml:space="preserve">timeline </w:t>
      </w:r>
      <w:r>
        <w:rPr>
          <w:lang w:val="en-US"/>
        </w:rPr>
        <w:t>enhancement is to introduce an advanced CSI processing capability</w:t>
      </w:r>
      <w:r w:rsidR="00CD1133">
        <w:rPr>
          <w:lang w:val="en-US"/>
        </w:rPr>
        <w:t xml:space="preserve">. That is, </w:t>
      </w:r>
      <w:r w:rsidR="0003446A">
        <w:rPr>
          <w:lang w:val="en-US"/>
        </w:rPr>
        <w:t xml:space="preserve">to </w:t>
      </w:r>
      <w:r w:rsidR="00CD1133">
        <w:rPr>
          <w:lang w:val="en-US"/>
        </w:rPr>
        <w:t>introduce a new set of tables for the</w:t>
      </w:r>
      <w:r w:rsidR="00AE7D67">
        <w:rPr>
          <w:lang w:val="en-US"/>
        </w:rPr>
        <w:t xml:space="preserve"> </w:t>
      </w:r>
      <w:r w:rsidR="007C48FE">
        <w:rPr>
          <w:lang w:val="en-US"/>
        </w:rPr>
        <w:t xml:space="preserve">two existing </w:t>
      </w:r>
      <w:r w:rsidR="007C48FE">
        <w:rPr>
          <w:lang w:val="en-US" w:eastAsia="zh-CN"/>
        </w:rPr>
        <w:t xml:space="preserve">CSI timing requirements (as well as </w:t>
      </w:r>
      <w:r w:rsidR="00C12A86">
        <w:rPr>
          <w:lang w:val="en-US" w:eastAsia="zh-CN"/>
        </w:rPr>
        <w:t xml:space="preserve">for </w:t>
      </w:r>
      <w:r w:rsidR="007C48FE">
        <w:rPr>
          <w:lang w:val="en-US" w:eastAsia="zh-CN"/>
        </w:rPr>
        <w:t>the third one just proposed)</w:t>
      </w:r>
      <w:r w:rsidR="00C12A86">
        <w:rPr>
          <w:lang w:val="en-US" w:eastAsia="zh-CN"/>
        </w:rPr>
        <w:t>. A UE could then similarly to the advanced processing capabilities for P*SCH</w:t>
      </w:r>
      <w:r w:rsidR="005F1E31">
        <w:rPr>
          <w:lang w:val="en-US" w:eastAsia="zh-CN"/>
        </w:rPr>
        <w:t xml:space="preserve"> indicate in its capability that is supports the more aggressive CSI timeline.</w:t>
      </w:r>
    </w:p>
    <w:p w14:paraId="2411FA69" w14:textId="4FA25F7B" w:rsidR="008D59B9" w:rsidRPr="003F072F" w:rsidRDefault="005F1E31" w:rsidP="003F072F">
      <w:pPr>
        <w:pStyle w:val="Proposal"/>
        <w:rPr>
          <w:lang w:val="en-US"/>
        </w:rPr>
      </w:pPr>
      <w:bookmarkStart w:id="31" w:name="_Toc528971439"/>
      <w:r>
        <w:rPr>
          <w:lang w:val="en-US"/>
        </w:rPr>
        <w:t>Consider introducing an advanced CSI processing capability, with more aggressive requirements for all the CSI computation delay requirements</w:t>
      </w:r>
      <w:bookmarkEnd w:id="31"/>
      <w:r>
        <w:rPr>
          <w:lang w:val="en-US"/>
        </w:rPr>
        <w:t xml:space="preserve"> </w:t>
      </w:r>
    </w:p>
    <w:p w14:paraId="5E2B5113" w14:textId="77777777" w:rsidR="00C01F33" w:rsidRPr="00CE0424" w:rsidRDefault="00C01F33" w:rsidP="00CE0424">
      <w:pPr>
        <w:pStyle w:val="Heading1"/>
      </w:pPr>
      <w:bookmarkStart w:id="32" w:name="_Toc528920265"/>
      <w:bookmarkEnd w:id="32"/>
      <w:r w:rsidRPr="00CE0424">
        <w:t>Conclusion</w:t>
      </w:r>
    </w:p>
    <w:p w14:paraId="397A82D1" w14:textId="1DD96A95" w:rsidR="00E960D7" w:rsidRPr="00C251CF" w:rsidRDefault="00E960D7" w:rsidP="00E960D7">
      <w:pPr>
        <w:pStyle w:val="BodyText"/>
        <w:rPr>
          <w:rFonts w:ascii="Times New Roman" w:hAnsi="Times New Roman"/>
          <w:lang w:val="en-US"/>
        </w:rPr>
      </w:pPr>
      <w:r>
        <w:rPr>
          <w:rFonts w:ascii="Times New Roman" w:hAnsi="Times New Roman"/>
        </w:rPr>
        <w:t>In this contribution, we discussed methods that</w:t>
      </w:r>
      <w:r>
        <w:rPr>
          <w:rFonts w:ascii="Times New Roman" w:hAnsi="Times New Roman"/>
          <w:lang w:val="en-US"/>
        </w:rPr>
        <w:t xml:space="preserve"> can further improve the timeline with respect to scheduling and HARQ and CSI transmission and proposed the following:</w:t>
      </w:r>
    </w:p>
    <w:p w14:paraId="7590FF64" w14:textId="799D57CD" w:rsidR="00E776D1" w:rsidRDefault="006E1C82">
      <w:pPr>
        <w:pStyle w:val="TableofFigures"/>
        <w:tabs>
          <w:tab w:val="right" w:leader="dot" w:pos="9629"/>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71431" w:history="1">
        <w:r w:rsidR="00E776D1" w:rsidRPr="00216693">
          <w:rPr>
            <w:rStyle w:val="Hyperlink"/>
            <w:noProof/>
          </w:rPr>
          <w:t>Proposal 1</w:t>
        </w:r>
        <w:r w:rsidR="00E776D1">
          <w:rPr>
            <w:rFonts w:asciiTheme="minorHAnsi" w:eastAsia="Arial Unicode MS" w:hAnsiTheme="minorHAnsi" w:cstheme="minorBidi"/>
            <w:b w:val="0"/>
            <w:noProof/>
            <w:sz w:val="22"/>
            <w:szCs w:val="22"/>
            <w:lang w:val="en-US"/>
          </w:rPr>
          <w:tab/>
        </w:r>
        <w:r w:rsidR="00E776D1" w:rsidRPr="00216693">
          <w:rPr>
            <w:rStyle w:val="Hyperlink"/>
            <w:noProof/>
          </w:rPr>
          <w:t>Define further aggressive UE processing time capability #3 for Rel-16.</w:t>
        </w:r>
      </w:hyperlink>
    </w:p>
    <w:p w14:paraId="56A295B7" w14:textId="04091D99" w:rsidR="00E776D1" w:rsidRDefault="00E776D1">
      <w:pPr>
        <w:pStyle w:val="TableofFigures"/>
        <w:tabs>
          <w:tab w:val="right" w:leader="dot" w:pos="9629"/>
        </w:tabs>
        <w:rPr>
          <w:rFonts w:asciiTheme="minorHAnsi" w:eastAsia="Arial Unicode MS" w:hAnsiTheme="minorHAnsi" w:cstheme="minorBidi"/>
          <w:b w:val="0"/>
          <w:noProof/>
          <w:sz w:val="22"/>
          <w:szCs w:val="22"/>
          <w:lang w:val="en-US"/>
        </w:rPr>
      </w:pPr>
      <w:hyperlink w:anchor="_Toc528971432" w:history="1">
        <w:r w:rsidRPr="00216693">
          <w:rPr>
            <w:rStyle w:val="Hyperlink"/>
            <w:noProof/>
          </w:rPr>
          <w:t>Proposal 2</w:t>
        </w:r>
        <w:r>
          <w:rPr>
            <w:rFonts w:asciiTheme="minorHAnsi" w:eastAsia="Arial Unicode MS" w:hAnsiTheme="minorHAnsi" w:cstheme="minorBidi"/>
            <w:b w:val="0"/>
            <w:noProof/>
            <w:sz w:val="22"/>
            <w:szCs w:val="22"/>
            <w:lang w:val="en-US"/>
          </w:rPr>
          <w:tab/>
        </w:r>
        <w:r w:rsidRPr="00216693">
          <w:rPr>
            <w:rStyle w:val="Hyperlink"/>
            <w:noProof/>
          </w:rPr>
          <w:t>The UE processing time capability #3 is 2.5/2.5/5/10 OS for 15/30/60/120 kHz SCS.</w:t>
        </w:r>
      </w:hyperlink>
    </w:p>
    <w:p w14:paraId="36566705" w14:textId="4AC1E440" w:rsidR="00E776D1" w:rsidRDefault="00E776D1">
      <w:pPr>
        <w:pStyle w:val="TableofFigures"/>
        <w:tabs>
          <w:tab w:val="right" w:leader="dot" w:pos="9629"/>
        </w:tabs>
        <w:rPr>
          <w:rFonts w:asciiTheme="minorHAnsi" w:eastAsia="Arial Unicode MS" w:hAnsiTheme="minorHAnsi" w:cstheme="minorBidi"/>
          <w:b w:val="0"/>
          <w:noProof/>
          <w:sz w:val="22"/>
          <w:szCs w:val="22"/>
          <w:lang w:val="en-US"/>
        </w:rPr>
      </w:pPr>
      <w:hyperlink w:anchor="_Toc528971433" w:history="1">
        <w:r w:rsidRPr="00216693">
          <w:rPr>
            <w:rStyle w:val="Hyperlink"/>
            <w:noProof/>
          </w:rPr>
          <w:t>Proposal 3</w:t>
        </w:r>
        <w:r>
          <w:rPr>
            <w:rFonts w:asciiTheme="minorHAnsi" w:eastAsia="Arial Unicode MS" w:hAnsiTheme="minorHAnsi" w:cstheme="minorBidi"/>
            <w:b w:val="0"/>
            <w:noProof/>
            <w:sz w:val="22"/>
            <w:szCs w:val="22"/>
            <w:lang w:val="en-US"/>
          </w:rPr>
          <w:tab/>
        </w:r>
        <w:r w:rsidRPr="00216693">
          <w:rPr>
            <w:rStyle w:val="Hyperlink"/>
            <w:noProof/>
          </w:rPr>
          <w:t>Support at least two PUCCH transmissions for HARQ-ACK in a slot for Rel-16.</w:t>
        </w:r>
      </w:hyperlink>
    </w:p>
    <w:p w14:paraId="2BBB06FB" w14:textId="3876AD15" w:rsidR="00E776D1" w:rsidRDefault="00E776D1">
      <w:pPr>
        <w:pStyle w:val="TableofFigures"/>
        <w:tabs>
          <w:tab w:val="right" w:leader="dot" w:pos="9629"/>
        </w:tabs>
        <w:rPr>
          <w:rFonts w:asciiTheme="minorHAnsi" w:eastAsia="Arial Unicode MS" w:hAnsiTheme="minorHAnsi" w:cstheme="minorBidi"/>
          <w:b w:val="0"/>
          <w:noProof/>
          <w:sz w:val="22"/>
          <w:szCs w:val="22"/>
          <w:lang w:val="en-US"/>
        </w:rPr>
      </w:pPr>
      <w:hyperlink w:anchor="_Toc528971434" w:history="1">
        <w:r w:rsidRPr="00216693">
          <w:rPr>
            <w:rStyle w:val="Hyperlink"/>
            <w:noProof/>
          </w:rPr>
          <w:t>Proposal 4</w:t>
        </w:r>
        <w:r>
          <w:rPr>
            <w:rFonts w:asciiTheme="minorHAnsi" w:eastAsia="Arial Unicode MS" w:hAnsiTheme="minorHAnsi" w:cstheme="minorBidi"/>
            <w:b w:val="0"/>
            <w:noProof/>
            <w:sz w:val="22"/>
            <w:szCs w:val="22"/>
            <w:lang w:val="en-US"/>
          </w:rPr>
          <w:tab/>
        </w:r>
        <w:r w:rsidRPr="00216693">
          <w:rPr>
            <w:rStyle w:val="Hyperlink"/>
            <w:noProof/>
          </w:rPr>
          <w:t>Support adding periodicity to the configuration of a PUCCH resource in a PUCCH resource set to provide multiple transmission opportunities of the PUCCH resource within a slot.</w:t>
        </w:r>
      </w:hyperlink>
    </w:p>
    <w:p w14:paraId="41078EB2" w14:textId="55814755" w:rsidR="00E776D1" w:rsidRDefault="00E776D1">
      <w:pPr>
        <w:pStyle w:val="TableofFigures"/>
        <w:tabs>
          <w:tab w:val="right" w:leader="dot" w:pos="9629"/>
        </w:tabs>
        <w:rPr>
          <w:rFonts w:asciiTheme="minorHAnsi" w:eastAsia="Arial Unicode MS" w:hAnsiTheme="minorHAnsi" w:cstheme="minorBidi"/>
          <w:b w:val="0"/>
          <w:noProof/>
          <w:sz w:val="22"/>
          <w:szCs w:val="22"/>
          <w:lang w:val="en-US"/>
        </w:rPr>
      </w:pPr>
      <w:hyperlink w:anchor="_Toc528971435" w:history="1">
        <w:r w:rsidRPr="00216693">
          <w:rPr>
            <w:rStyle w:val="Hyperlink"/>
            <w:noProof/>
          </w:rPr>
          <w:t>Proposal 5</w:t>
        </w:r>
        <w:r>
          <w:rPr>
            <w:rFonts w:asciiTheme="minorHAnsi" w:eastAsia="Arial Unicode MS" w:hAnsiTheme="minorHAnsi" w:cstheme="minorBidi"/>
            <w:b w:val="0"/>
            <w:noProof/>
            <w:sz w:val="22"/>
            <w:szCs w:val="22"/>
            <w:lang w:val="en-US"/>
          </w:rPr>
          <w:tab/>
        </w:r>
        <w:r w:rsidRPr="00216693">
          <w:rPr>
            <w:rStyle w:val="Hyperlink"/>
            <w:noProof/>
          </w:rPr>
          <w:t>The PUCCH occasion carrying the HARQ-ACK transmission is determined as the earliest one meeting the required processing time.</w:t>
        </w:r>
      </w:hyperlink>
    </w:p>
    <w:p w14:paraId="59FA0F64" w14:textId="50B432B3" w:rsidR="00E776D1" w:rsidRDefault="00E776D1">
      <w:pPr>
        <w:pStyle w:val="TableofFigures"/>
        <w:tabs>
          <w:tab w:val="right" w:leader="dot" w:pos="9629"/>
        </w:tabs>
        <w:rPr>
          <w:rFonts w:asciiTheme="minorHAnsi" w:eastAsia="Arial Unicode MS" w:hAnsiTheme="minorHAnsi" w:cstheme="minorBidi"/>
          <w:b w:val="0"/>
          <w:noProof/>
          <w:sz w:val="22"/>
          <w:szCs w:val="22"/>
          <w:lang w:val="en-US"/>
        </w:rPr>
      </w:pPr>
      <w:hyperlink w:anchor="_Toc528971436" w:history="1">
        <w:r w:rsidRPr="00216693">
          <w:rPr>
            <w:rStyle w:val="Hyperlink"/>
            <w:noProof/>
          </w:rPr>
          <w:t>Proposal 6</w:t>
        </w:r>
        <w:r>
          <w:rPr>
            <w:rFonts w:asciiTheme="minorHAnsi" w:eastAsia="Arial Unicode MS" w:hAnsiTheme="minorHAnsi" w:cstheme="minorBidi"/>
            <w:b w:val="0"/>
            <w:noProof/>
            <w:sz w:val="22"/>
            <w:szCs w:val="22"/>
            <w:lang w:val="en-US"/>
          </w:rPr>
          <w:tab/>
        </w:r>
        <w:r w:rsidRPr="00216693">
          <w:rPr>
            <w:rStyle w:val="Hyperlink"/>
            <w:noProof/>
          </w:rPr>
          <w:t>The configured starting symbol index of the PUCCH resource modulo periodicity determines the actual starting symbol of the PUCCH transmission, similarly to SR.</w:t>
        </w:r>
      </w:hyperlink>
    </w:p>
    <w:p w14:paraId="692D492A" w14:textId="111A4D99" w:rsidR="00E776D1" w:rsidRDefault="00E776D1">
      <w:pPr>
        <w:pStyle w:val="TableofFigures"/>
        <w:tabs>
          <w:tab w:val="right" w:leader="dot" w:pos="9629"/>
        </w:tabs>
        <w:rPr>
          <w:rFonts w:asciiTheme="minorHAnsi" w:eastAsia="Arial Unicode MS" w:hAnsiTheme="minorHAnsi" w:cstheme="minorBidi"/>
          <w:b w:val="0"/>
          <w:noProof/>
          <w:sz w:val="22"/>
          <w:szCs w:val="22"/>
          <w:lang w:val="en-US"/>
        </w:rPr>
      </w:pPr>
      <w:hyperlink w:anchor="_Toc528971437" w:history="1">
        <w:r w:rsidRPr="00216693">
          <w:rPr>
            <w:rStyle w:val="Hyperlink"/>
            <w:noProof/>
            <w:lang w:val="en-US"/>
          </w:rPr>
          <w:t>Proposal 7</w:t>
        </w:r>
        <w:r>
          <w:rPr>
            <w:rFonts w:asciiTheme="minorHAnsi" w:eastAsia="Arial Unicode MS" w:hAnsiTheme="minorHAnsi" w:cstheme="minorBidi"/>
            <w:b w:val="0"/>
            <w:noProof/>
            <w:sz w:val="22"/>
            <w:szCs w:val="22"/>
            <w:lang w:val="en-US"/>
          </w:rPr>
          <w:tab/>
        </w:r>
        <w:r w:rsidRPr="00216693">
          <w:rPr>
            <w:rStyle w:val="Hyperlink"/>
            <w:noProof/>
            <w:lang w:val="en-US"/>
          </w:rPr>
          <w:t>In Rel-16, out-of-order HARQ and out-of-order grant for DL and UL transmission are supported.</w:t>
        </w:r>
      </w:hyperlink>
    </w:p>
    <w:p w14:paraId="095CC84C" w14:textId="0EB6287C" w:rsidR="00E776D1" w:rsidRDefault="00E776D1">
      <w:pPr>
        <w:pStyle w:val="TableofFigures"/>
        <w:tabs>
          <w:tab w:val="right" w:leader="dot" w:pos="9629"/>
        </w:tabs>
        <w:rPr>
          <w:rFonts w:asciiTheme="minorHAnsi" w:eastAsia="Arial Unicode MS" w:hAnsiTheme="minorHAnsi" w:cstheme="minorBidi"/>
          <w:b w:val="0"/>
          <w:noProof/>
          <w:sz w:val="22"/>
          <w:szCs w:val="22"/>
          <w:lang w:val="en-US"/>
        </w:rPr>
      </w:pPr>
      <w:hyperlink w:anchor="_Toc528971438" w:history="1">
        <w:r w:rsidRPr="00216693">
          <w:rPr>
            <w:rStyle w:val="Hyperlink"/>
            <w:noProof/>
            <w:lang w:val="en-US"/>
          </w:rPr>
          <w:t>Proposal 8</w:t>
        </w:r>
        <w:r>
          <w:rPr>
            <w:rFonts w:asciiTheme="minorHAnsi" w:eastAsia="Arial Unicode MS" w:hAnsiTheme="minorHAnsi" w:cstheme="minorBidi"/>
            <w:b w:val="0"/>
            <w:noProof/>
            <w:sz w:val="22"/>
            <w:szCs w:val="22"/>
            <w:lang w:val="en-US"/>
          </w:rPr>
          <w:tab/>
        </w:r>
        <w:r w:rsidRPr="00216693">
          <w:rPr>
            <w:rStyle w:val="Hyperlink"/>
            <w:noProof/>
            <w:lang w:val="en-US"/>
          </w:rPr>
          <w:t>Introduce a new CSI timing requirement, applicable when a single CSI report is triggered</w:t>
        </w:r>
      </w:hyperlink>
    </w:p>
    <w:p w14:paraId="477CBEA3" w14:textId="79EC7FA9" w:rsidR="00E776D1" w:rsidRDefault="00E776D1">
      <w:pPr>
        <w:pStyle w:val="TableofFigures"/>
        <w:tabs>
          <w:tab w:val="right" w:leader="dot" w:pos="9629"/>
        </w:tabs>
        <w:rPr>
          <w:rFonts w:asciiTheme="minorHAnsi" w:eastAsia="Arial Unicode MS" w:hAnsiTheme="minorHAnsi" w:cstheme="minorBidi"/>
          <w:b w:val="0"/>
          <w:noProof/>
          <w:sz w:val="22"/>
          <w:szCs w:val="22"/>
          <w:lang w:val="en-US"/>
        </w:rPr>
      </w:pPr>
      <w:hyperlink w:anchor="_Toc528971439" w:history="1">
        <w:r w:rsidRPr="00216693">
          <w:rPr>
            <w:rStyle w:val="Hyperlink"/>
            <w:noProof/>
            <w:lang w:val="en-US"/>
          </w:rPr>
          <w:t>Proposal 9</w:t>
        </w:r>
        <w:r>
          <w:rPr>
            <w:rFonts w:asciiTheme="minorHAnsi" w:eastAsia="Arial Unicode MS" w:hAnsiTheme="minorHAnsi" w:cstheme="minorBidi"/>
            <w:b w:val="0"/>
            <w:noProof/>
            <w:sz w:val="22"/>
            <w:szCs w:val="22"/>
            <w:lang w:val="en-US"/>
          </w:rPr>
          <w:tab/>
        </w:r>
        <w:r w:rsidRPr="00216693">
          <w:rPr>
            <w:rStyle w:val="Hyperlink"/>
            <w:noProof/>
            <w:lang w:val="en-US"/>
          </w:rPr>
          <w:t>Consider introducing an advanced CSI processing capability, with more aggressive requirements for all the CSI computation delay requirements</w:t>
        </w:r>
      </w:hyperlink>
    </w:p>
    <w:p w14:paraId="01902C76" w14:textId="3B16D25D"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33" w:name="_In-sequence_SDU_delivery"/>
      <w:bookmarkEnd w:id="33"/>
      <w:r w:rsidRPr="00CE0424">
        <w:lastRenderedPageBreak/>
        <w:t>References</w:t>
      </w:r>
      <w:bookmarkStart w:id="34" w:name="_GoBack"/>
      <w:bookmarkEnd w:id="34"/>
    </w:p>
    <w:p w14:paraId="65372ED6" w14:textId="6B7A7601" w:rsidR="00213B28" w:rsidRDefault="00213B28" w:rsidP="00213B28">
      <w:pPr>
        <w:pStyle w:val="Reference"/>
        <w:rPr>
          <w:lang w:val="en-US"/>
        </w:rPr>
      </w:pPr>
      <w:bookmarkStart w:id="35" w:name="_Ref528950778"/>
      <w:bookmarkStart w:id="36" w:name="_Hlk525729829"/>
      <w:r w:rsidRPr="002632AA">
        <w:rPr>
          <w:lang w:val="en-US"/>
        </w:rPr>
        <w:t xml:space="preserve">RP-181477 New SID on Physical Layer Enhancements for NR URLLC, Huawei, </w:t>
      </w:r>
      <w:proofErr w:type="spellStart"/>
      <w:r w:rsidRPr="002632AA">
        <w:rPr>
          <w:lang w:val="en-US"/>
        </w:rPr>
        <w:t>HiSilic</w:t>
      </w:r>
      <w:r w:rsidR="00D75129">
        <w:rPr>
          <w:lang w:val="en-US"/>
        </w:rPr>
        <w:t>on</w:t>
      </w:r>
      <w:proofErr w:type="spellEnd"/>
      <w:r w:rsidR="00D75129">
        <w:rPr>
          <w:lang w:val="en-US"/>
        </w:rPr>
        <w:t>, Nokia, Nokia Shanghai Bell.</w:t>
      </w:r>
      <w:bookmarkEnd w:id="35"/>
    </w:p>
    <w:p w14:paraId="464C8E8E" w14:textId="2629F742" w:rsidR="00D75129" w:rsidRDefault="00D75129" w:rsidP="00213B28">
      <w:pPr>
        <w:pStyle w:val="Reference"/>
        <w:rPr>
          <w:lang w:val="en-US"/>
        </w:rPr>
      </w:pPr>
      <w:r>
        <w:rPr>
          <w:lang w:val="en-US"/>
        </w:rPr>
        <w:t>3GPP RAN1#94b, Chairman’s note.</w:t>
      </w:r>
    </w:p>
    <w:bookmarkEnd w:id="36"/>
    <w:p w14:paraId="2E5BBEC9" w14:textId="3865636D" w:rsidR="00213B28" w:rsidRPr="00D75129" w:rsidRDefault="00213B28" w:rsidP="00213B28">
      <w:pPr>
        <w:pStyle w:val="Reference"/>
        <w:rPr>
          <w:lang w:val="en-US"/>
        </w:rPr>
      </w:pPr>
      <w:r w:rsidRPr="00BD4D44">
        <w:t>R1-181</w:t>
      </w:r>
      <w:r w:rsidR="00D75129">
        <w:t>2168</w:t>
      </w:r>
      <w:r w:rsidR="0014491C">
        <w:tab/>
      </w:r>
      <w:r w:rsidR="0014491C">
        <w:tab/>
      </w:r>
      <w:r w:rsidR="00D75129">
        <w:t xml:space="preserve"> </w:t>
      </w:r>
      <w:r w:rsidRPr="00BD4D44">
        <w:t>Reliability Evaluation of Rel-15 Enabled URLLC Use Cases, Ericsson</w:t>
      </w:r>
    </w:p>
    <w:p w14:paraId="76803BE7" w14:textId="3E01C871" w:rsidR="00D75129" w:rsidRPr="003C1009" w:rsidRDefault="00D75129" w:rsidP="00D75129">
      <w:pPr>
        <w:pStyle w:val="Reference"/>
      </w:pPr>
      <w:bookmarkStart w:id="37" w:name="_Ref525893543"/>
      <w:r>
        <w:t>R1-</w:t>
      </w:r>
      <w:r w:rsidRPr="003C1009">
        <w:t>18</w:t>
      </w:r>
      <w:r>
        <w:t>12169</w:t>
      </w:r>
      <w:r w:rsidR="009B7EDA">
        <w:tab/>
      </w:r>
      <w:r w:rsidR="009B7EDA">
        <w:tab/>
      </w:r>
      <w:r w:rsidRPr="003C1009">
        <w:t xml:space="preserve"> Latency Evaluation of Rel-15 URLLC, Ericsson</w:t>
      </w:r>
      <w:bookmarkEnd w:id="37"/>
    </w:p>
    <w:p w14:paraId="18ADF907" w14:textId="440116CA" w:rsidR="00213B28" w:rsidRDefault="00D75129" w:rsidP="00D75129">
      <w:pPr>
        <w:pStyle w:val="Reference"/>
      </w:pPr>
      <w:r>
        <w:t xml:space="preserve">3GPP TS 38.212 </w:t>
      </w:r>
      <w:r w:rsidR="003F072F">
        <w:tab/>
      </w:r>
      <w:r w:rsidRPr="007D71DF">
        <w:t>Multiplexing and channel coding</w:t>
      </w:r>
      <w:r>
        <w:t xml:space="preserve">, RAN#81, </w:t>
      </w:r>
      <w:r w:rsidRPr="007D71DF">
        <w:t>V15.</w:t>
      </w:r>
      <w:r>
        <w:t>3</w:t>
      </w:r>
      <w:r w:rsidRPr="007D71DF">
        <w:t>.0</w:t>
      </w:r>
      <w:r>
        <w:t>, September 2018.</w:t>
      </w:r>
    </w:p>
    <w:p w14:paraId="7CD740EB" w14:textId="78D41F9E" w:rsidR="005F2BB9" w:rsidRPr="0014491C" w:rsidRDefault="005F2BB9" w:rsidP="00D75129">
      <w:pPr>
        <w:pStyle w:val="Reference"/>
      </w:pPr>
      <w:bookmarkStart w:id="38" w:name="_Ref528906306"/>
      <w:r w:rsidRPr="0014491C">
        <w:t xml:space="preserve">3GPP TS 38.213 </w:t>
      </w:r>
      <w:r w:rsidR="003F072F">
        <w:tab/>
      </w:r>
      <w:r w:rsidRPr="0014491C">
        <w:t>Physical layer procedures for control, V15.3.0, September 2018</w:t>
      </w:r>
      <w:bookmarkEnd w:id="38"/>
    </w:p>
    <w:p w14:paraId="36683635" w14:textId="77777777" w:rsidR="0050221B" w:rsidRDefault="005F2BB9" w:rsidP="0050221B">
      <w:pPr>
        <w:pStyle w:val="Reference"/>
      </w:pPr>
      <w:bookmarkStart w:id="39" w:name="_Ref528906669"/>
      <w:r w:rsidRPr="009E6718">
        <w:t xml:space="preserve">3GPP TS 38.214 </w:t>
      </w:r>
      <w:r w:rsidR="003F072F">
        <w:tab/>
      </w:r>
      <w:r w:rsidRPr="009E6718">
        <w:t>Physical layer procedures for data, V15.3.0, September 2018</w:t>
      </w:r>
      <w:bookmarkStart w:id="40" w:name="_Ref528922030"/>
      <w:bookmarkEnd w:id="39"/>
    </w:p>
    <w:p w14:paraId="68742F95" w14:textId="0B7C30C9" w:rsidR="003D6CB6" w:rsidRPr="0050221B" w:rsidRDefault="003B47A4" w:rsidP="0050221B">
      <w:pPr>
        <w:pStyle w:val="Reference"/>
      </w:pPr>
      <w:r w:rsidRPr="003F072F">
        <w:t>R1-1812156</w:t>
      </w:r>
      <w:r w:rsidR="009B7EDA" w:rsidRPr="0014491C">
        <w:tab/>
      </w:r>
      <w:r w:rsidR="009B7EDA" w:rsidRPr="0014491C">
        <w:tab/>
      </w:r>
      <w:r w:rsidRPr="0050221B">
        <w:rPr>
          <w:szCs w:val="22"/>
        </w:rPr>
        <w:t>PDCCH enhancements for NR URLLC, Ericsson</w:t>
      </w:r>
      <w:bookmarkEnd w:id="40"/>
    </w:p>
    <w:sectPr w:rsidR="003D6CB6" w:rsidRPr="0050221B"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18350" w14:textId="77777777" w:rsidR="0024314B" w:rsidRDefault="0024314B">
      <w:r>
        <w:separator/>
      </w:r>
    </w:p>
  </w:endnote>
  <w:endnote w:type="continuationSeparator" w:id="0">
    <w:p w14:paraId="35C499A9" w14:textId="77777777" w:rsidR="0024314B" w:rsidRDefault="0024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
    <w:altName w:val="Times New Roman"/>
    <w:panose1 w:val="02020603050405020304"/>
    <w:charset w:val="00"/>
    <w:family w:val="roman"/>
    <w:pitch w:val="variable"/>
    <w:sig w:usb0="00000000"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E25D45" w:rsidRDefault="00E25D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B097E" w14:textId="77777777" w:rsidR="0024314B" w:rsidRDefault="0024314B">
      <w:r>
        <w:separator/>
      </w:r>
    </w:p>
  </w:footnote>
  <w:footnote w:type="continuationSeparator" w:id="0">
    <w:p w14:paraId="5521708F" w14:textId="77777777" w:rsidR="0024314B" w:rsidRDefault="00243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E25D45" w:rsidRDefault="00E25D4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76299C"/>
    <w:multiLevelType w:val="hybridMultilevel"/>
    <w:tmpl w:val="094C176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C213BF"/>
    <w:multiLevelType w:val="hybridMultilevel"/>
    <w:tmpl w:val="82767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2"/>
  </w:num>
  <w:num w:numId="6">
    <w:abstractNumId w:val="22"/>
  </w:num>
  <w:num w:numId="7">
    <w:abstractNumId w:val="27"/>
  </w:num>
  <w:num w:numId="8">
    <w:abstractNumId w:val="13"/>
  </w:num>
  <w:num w:numId="9">
    <w:abstractNumId w:val="11"/>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8"/>
  </w:num>
  <w:num w:numId="17">
    <w:abstractNumId w:val="8"/>
  </w:num>
  <w:num w:numId="18">
    <w:abstractNumId w:val="10"/>
  </w:num>
  <w:num w:numId="19">
    <w:abstractNumId w:val="5"/>
  </w:num>
  <w:num w:numId="20">
    <w:abstractNumId w:val="31"/>
  </w:num>
  <w:num w:numId="21">
    <w:abstractNumId w:val="14"/>
  </w:num>
  <w:num w:numId="22">
    <w:abstractNumId w:val="29"/>
  </w:num>
  <w:num w:numId="23">
    <w:abstractNumId w:val="17"/>
  </w:num>
  <w:num w:numId="24">
    <w:abstractNumId w:val="32"/>
  </w:num>
  <w:num w:numId="25">
    <w:abstractNumId w:val="1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6"/>
  </w:num>
  <w:num w:numId="29">
    <w:abstractNumId w:val="30"/>
  </w:num>
  <w:num w:numId="30">
    <w:abstractNumId w:val="23"/>
  </w:num>
  <w:num w:numId="31">
    <w:abstractNumId w:val="9"/>
  </w:num>
  <w:num w:numId="32">
    <w:abstractNumId w:val="15"/>
  </w:num>
  <w:num w:numId="33">
    <w:abstractNumId w:val="7"/>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64D"/>
    <w:rsid w:val="00025ECA"/>
    <w:rsid w:val="000325B8"/>
    <w:rsid w:val="0003446A"/>
    <w:rsid w:val="00034C15"/>
    <w:rsid w:val="00036BA1"/>
    <w:rsid w:val="000422E2"/>
    <w:rsid w:val="00042F22"/>
    <w:rsid w:val="000444EF"/>
    <w:rsid w:val="00052A07"/>
    <w:rsid w:val="000534E3"/>
    <w:rsid w:val="0005606A"/>
    <w:rsid w:val="00057117"/>
    <w:rsid w:val="000616E7"/>
    <w:rsid w:val="0006487E"/>
    <w:rsid w:val="00065569"/>
    <w:rsid w:val="00065E1A"/>
    <w:rsid w:val="00073162"/>
    <w:rsid w:val="0007362F"/>
    <w:rsid w:val="0007615F"/>
    <w:rsid w:val="00077E5F"/>
    <w:rsid w:val="00077E6E"/>
    <w:rsid w:val="0008036A"/>
    <w:rsid w:val="00081AE6"/>
    <w:rsid w:val="000855EB"/>
    <w:rsid w:val="00085B52"/>
    <w:rsid w:val="000866F2"/>
    <w:rsid w:val="0009009F"/>
    <w:rsid w:val="00091557"/>
    <w:rsid w:val="000924C1"/>
    <w:rsid w:val="000924F0"/>
    <w:rsid w:val="00093474"/>
    <w:rsid w:val="0009510F"/>
    <w:rsid w:val="000A1B7B"/>
    <w:rsid w:val="000A56F2"/>
    <w:rsid w:val="000A5BCD"/>
    <w:rsid w:val="000B2719"/>
    <w:rsid w:val="000B3A8F"/>
    <w:rsid w:val="000B4AB9"/>
    <w:rsid w:val="000B58C3"/>
    <w:rsid w:val="000B5B3F"/>
    <w:rsid w:val="000B61E9"/>
    <w:rsid w:val="000C165A"/>
    <w:rsid w:val="000C2E19"/>
    <w:rsid w:val="000C7EF9"/>
    <w:rsid w:val="000D0D07"/>
    <w:rsid w:val="000D4797"/>
    <w:rsid w:val="000E0527"/>
    <w:rsid w:val="000E1E92"/>
    <w:rsid w:val="000E7730"/>
    <w:rsid w:val="000F06D6"/>
    <w:rsid w:val="000F0EB1"/>
    <w:rsid w:val="000F1106"/>
    <w:rsid w:val="000F22CD"/>
    <w:rsid w:val="000F3BE9"/>
    <w:rsid w:val="000F3F6C"/>
    <w:rsid w:val="000F6DF3"/>
    <w:rsid w:val="001005FF"/>
    <w:rsid w:val="001062A1"/>
    <w:rsid w:val="001062FB"/>
    <w:rsid w:val="001063E6"/>
    <w:rsid w:val="00113CF4"/>
    <w:rsid w:val="001153EA"/>
    <w:rsid w:val="00115643"/>
    <w:rsid w:val="00116765"/>
    <w:rsid w:val="001219F5"/>
    <w:rsid w:val="00121A20"/>
    <w:rsid w:val="00121F30"/>
    <w:rsid w:val="0012377F"/>
    <w:rsid w:val="00124314"/>
    <w:rsid w:val="00126B4A"/>
    <w:rsid w:val="00132FD0"/>
    <w:rsid w:val="001344C0"/>
    <w:rsid w:val="001346FA"/>
    <w:rsid w:val="00135252"/>
    <w:rsid w:val="00137AB5"/>
    <w:rsid w:val="00137F0B"/>
    <w:rsid w:val="0014491C"/>
    <w:rsid w:val="00150ED5"/>
    <w:rsid w:val="0015140B"/>
    <w:rsid w:val="00151E23"/>
    <w:rsid w:val="00151FDA"/>
    <w:rsid w:val="001526E0"/>
    <w:rsid w:val="001551B5"/>
    <w:rsid w:val="001642EB"/>
    <w:rsid w:val="001659C1"/>
    <w:rsid w:val="00173A8E"/>
    <w:rsid w:val="0017502C"/>
    <w:rsid w:val="0018143F"/>
    <w:rsid w:val="00181FF8"/>
    <w:rsid w:val="001827A8"/>
    <w:rsid w:val="00185CDC"/>
    <w:rsid w:val="00190AC1"/>
    <w:rsid w:val="0019341A"/>
    <w:rsid w:val="00197DF9"/>
    <w:rsid w:val="001A1987"/>
    <w:rsid w:val="001A2564"/>
    <w:rsid w:val="001A6173"/>
    <w:rsid w:val="001A6CBA"/>
    <w:rsid w:val="001B0D97"/>
    <w:rsid w:val="001B3EEE"/>
    <w:rsid w:val="001B480F"/>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28B1"/>
    <w:rsid w:val="00203F96"/>
    <w:rsid w:val="00204248"/>
    <w:rsid w:val="002069B2"/>
    <w:rsid w:val="00207FA3"/>
    <w:rsid w:val="00213B28"/>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14B"/>
    <w:rsid w:val="002435B3"/>
    <w:rsid w:val="002458EB"/>
    <w:rsid w:val="002500C8"/>
    <w:rsid w:val="00251CE1"/>
    <w:rsid w:val="00256F9B"/>
    <w:rsid w:val="00257543"/>
    <w:rsid w:val="002617E7"/>
    <w:rsid w:val="00263119"/>
    <w:rsid w:val="00264228"/>
    <w:rsid w:val="00264334"/>
    <w:rsid w:val="0026473E"/>
    <w:rsid w:val="00266214"/>
    <w:rsid w:val="00267C83"/>
    <w:rsid w:val="00271159"/>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E7B"/>
    <w:rsid w:val="002C41E6"/>
    <w:rsid w:val="002C7D33"/>
    <w:rsid w:val="002D071A"/>
    <w:rsid w:val="002D2764"/>
    <w:rsid w:val="002D34B2"/>
    <w:rsid w:val="002D48B0"/>
    <w:rsid w:val="002D5B37"/>
    <w:rsid w:val="002D7637"/>
    <w:rsid w:val="002E17F2"/>
    <w:rsid w:val="002E7CAE"/>
    <w:rsid w:val="002F2771"/>
    <w:rsid w:val="002F37A9"/>
    <w:rsid w:val="002F73D5"/>
    <w:rsid w:val="00301CE6"/>
    <w:rsid w:val="0030256B"/>
    <w:rsid w:val="0030501F"/>
    <w:rsid w:val="00307BA1"/>
    <w:rsid w:val="00311702"/>
    <w:rsid w:val="00311E82"/>
    <w:rsid w:val="00313FD6"/>
    <w:rsid w:val="003143BD"/>
    <w:rsid w:val="00315363"/>
    <w:rsid w:val="003203ED"/>
    <w:rsid w:val="00322C9F"/>
    <w:rsid w:val="00324989"/>
    <w:rsid w:val="00324D23"/>
    <w:rsid w:val="00331751"/>
    <w:rsid w:val="00334579"/>
    <w:rsid w:val="00335858"/>
    <w:rsid w:val="00336BDA"/>
    <w:rsid w:val="00342BD7"/>
    <w:rsid w:val="00346DB5"/>
    <w:rsid w:val="00346E25"/>
    <w:rsid w:val="003477B1"/>
    <w:rsid w:val="00357101"/>
    <w:rsid w:val="00357380"/>
    <w:rsid w:val="003602D9"/>
    <w:rsid w:val="003604CE"/>
    <w:rsid w:val="00370C74"/>
    <w:rsid w:val="00370E47"/>
    <w:rsid w:val="003727B4"/>
    <w:rsid w:val="003742AC"/>
    <w:rsid w:val="00377CE1"/>
    <w:rsid w:val="00380856"/>
    <w:rsid w:val="00385BF0"/>
    <w:rsid w:val="003939FF"/>
    <w:rsid w:val="003A2223"/>
    <w:rsid w:val="003A2A0F"/>
    <w:rsid w:val="003A45A1"/>
    <w:rsid w:val="003A5B0A"/>
    <w:rsid w:val="003A6BAC"/>
    <w:rsid w:val="003A70A4"/>
    <w:rsid w:val="003A7EF3"/>
    <w:rsid w:val="003B159C"/>
    <w:rsid w:val="003B369F"/>
    <w:rsid w:val="003B36A3"/>
    <w:rsid w:val="003B47A4"/>
    <w:rsid w:val="003B64BB"/>
    <w:rsid w:val="003B7FE5"/>
    <w:rsid w:val="003C11C8"/>
    <w:rsid w:val="003C2702"/>
    <w:rsid w:val="003C7806"/>
    <w:rsid w:val="003D109F"/>
    <w:rsid w:val="003D2478"/>
    <w:rsid w:val="003D3C45"/>
    <w:rsid w:val="003D5A7F"/>
    <w:rsid w:val="003D5B1F"/>
    <w:rsid w:val="003D6CB6"/>
    <w:rsid w:val="003E15FA"/>
    <w:rsid w:val="003E1631"/>
    <w:rsid w:val="003E55E4"/>
    <w:rsid w:val="003E74E3"/>
    <w:rsid w:val="003F05C7"/>
    <w:rsid w:val="003F072F"/>
    <w:rsid w:val="003F22CB"/>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33B"/>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4656"/>
    <w:rsid w:val="0047556B"/>
    <w:rsid w:val="00477768"/>
    <w:rsid w:val="004847FB"/>
    <w:rsid w:val="00492BC5"/>
    <w:rsid w:val="004964F1"/>
    <w:rsid w:val="0049734B"/>
    <w:rsid w:val="004A16BC"/>
    <w:rsid w:val="004A2B94"/>
    <w:rsid w:val="004A2D98"/>
    <w:rsid w:val="004B0354"/>
    <w:rsid w:val="004B2452"/>
    <w:rsid w:val="004B6F6A"/>
    <w:rsid w:val="004B7C0C"/>
    <w:rsid w:val="004C3898"/>
    <w:rsid w:val="004C598C"/>
    <w:rsid w:val="004D36B1"/>
    <w:rsid w:val="004D5DB7"/>
    <w:rsid w:val="004D7EBD"/>
    <w:rsid w:val="004E2680"/>
    <w:rsid w:val="004E2810"/>
    <w:rsid w:val="004E28F9"/>
    <w:rsid w:val="004E462E"/>
    <w:rsid w:val="004E56DC"/>
    <w:rsid w:val="004E76F4"/>
    <w:rsid w:val="004F0B4E"/>
    <w:rsid w:val="004F0B6C"/>
    <w:rsid w:val="004F2078"/>
    <w:rsid w:val="004F3495"/>
    <w:rsid w:val="004F4DA3"/>
    <w:rsid w:val="0050221B"/>
    <w:rsid w:val="00506557"/>
    <w:rsid w:val="0050677A"/>
    <w:rsid w:val="00506A03"/>
    <w:rsid w:val="00507962"/>
    <w:rsid w:val="005108D8"/>
    <w:rsid w:val="005116F9"/>
    <w:rsid w:val="005153A7"/>
    <w:rsid w:val="0052052A"/>
    <w:rsid w:val="005219CF"/>
    <w:rsid w:val="00531C56"/>
    <w:rsid w:val="00534B59"/>
    <w:rsid w:val="00536759"/>
    <w:rsid w:val="00537C62"/>
    <w:rsid w:val="00546970"/>
    <w:rsid w:val="005536AA"/>
    <w:rsid w:val="00554E19"/>
    <w:rsid w:val="0056121F"/>
    <w:rsid w:val="00566D3C"/>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6AE"/>
    <w:rsid w:val="005B6F83"/>
    <w:rsid w:val="005C74FB"/>
    <w:rsid w:val="005D1602"/>
    <w:rsid w:val="005D4FDD"/>
    <w:rsid w:val="005E083B"/>
    <w:rsid w:val="005E385F"/>
    <w:rsid w:val="005E5B81"/>
    <w:rsid w:val="005F1E31"/>
    <w:rsid w:val="005F2BB9"/>
    <w:rsid w:val="005F2CB1"/>
    <w:rsid w:val="005F3025"/>
    <w:rsid w:val="005F618C"/>
    <w:rsid w:val="005F70BD"/>
    <w:rsid w:val="0060283C"/>
    <w:rsid w:val="00604F14"/>
    <w:rsid w:val="0060502B"/>
    <w:rsid w:val="00611B83"/>
    <w:rsid w:val="0061290A"/>
    <w:rsid w:val="00613257"/>
    <w:rsid w:val="00620A71"/>
    <w:rsid w:val="00620D80"/>
    <w:rsid w:val="006234A6"/>
    <w:rsid w:val="00627B87"/>
    <w:rsid w:val="00630001"/>
    <w:rsid w:val="00630F0B"/>
    <w:rsid w:val="006311B3"/>
    <w:rsid w:val="0063284C"/>
    <w:rsid w:val="00636398"/>
    <w:rsid w:val="006368D3"/>
    <w:rsid w:val="006377EC"/>
    <w:rsid w:val="0064151F"/>
    <w:rsid w:val="00641533"/>
    <w:rsid w:val="0064208D"/>
    <w:rsid w:val="00643475"/>
    <w:rsid w:val="0064396A"/>
    <w:rsid w:val="0064624E"/>
    <w:rsid w:val="00650AB9"/>
    <w:rsid w:val="0065287C"/>
    <w:rsid w:val="00654D74"/>
    <w:rsid w:val="00655733"/>
    <w:rsid w:val="00655ACD"/>
    <w:rsid w:val="00656378"/>
    <w:rsid w:val="00656A92"/>
    <w:rsid w:val="00656DDE"/>
    <w:rsid w:val="0066011D"/>
    <w:rsid w:val="006607C0"/>
    <w:rsid w:val="006613A6"/>
    <w:rsid w:val="00661ACD"/>
    <w:rsid w:val="006627A2"/>
    <w:rsid w:val="006634E6"/>
    <w:rsid w:val="006655EE"/>
    <w:rsid w:val="00667EE7"/>
    <w:rsid w:val="006708BE"/>
    <w:rsid w:val="00670922"/>
    <w:rsid w:val="00670BE1"/>
    <w:rsid w:val="0067218F"/>
    <w:rsid w:val="006741F2"/>
    <w:rsid w:val="00674CC3"/>
    <w:rsid w:val="00675C72"/>
    <w:rsid w:val="006771F9"/>
    <w:rsid w:val="006776D7"/>
    <w:rsid w:val="00681003"/>
    <w:rsid w:val="006817C9"/>
    <w:rsid w:val="006827B1"/>
    <w:rsid w:val="00683ECE"/>
    <w:rsid w:val="0068708F"/>
    <w:rsid w:val="00695FC2"/>
    <w:rsid w:val="00696949"/>
    <w:rsid w:val="00697052"/>
    <w:rsid w:val="00697A95"/>
    <w:rsid w:val="006A46FB"/>
    <w:rsid w:val="006A46FF"/>
    <w:rsid w:val="006A5E28"/>
    <w:rsid w:val="006A697B"/>
    <w:rsid w:val="006A7AFF"/>
    <w:rsid w:val="006B0DA7"/>
    <w:rsid w:val="006B1816"/>
    <w:rsid w:val="006B2099"/>
    <w:rsid w:val="006B2F6F"/>
    <w:rsid w:val="006B3B14"/>
    <w:rsid w:val="006B50CF"/>
    <w:rsid w:val="006C03B8"/>
    <w:rsid w:val="006C5EC9"/>
    <w:rsid w:val="006C6059"/>
    <w:rsid w:val="006C7522"/>
    <w:rsid w:val="006D0073"/>
    <w:rsid w:val="006D40D4"/>
    <w:rsid w:val="006D6F08"/>
    <w:rsid w:val="006E062C"/>
    <w:rsid w:val="006E1C82"/>
    <w:rsid w:val="006E28B7"/>
    <w:rsid w:val="006E2A9B"/>
    <w:rsid w:val="006E3310"/>
    <w:rsid w:val="006E3F8C"/>
    <w:rsid w:val="006E4E39"/>
    <w:rsid w:val="006E565E"/>
    <w:rsid w:val="006E673D"/>
    <w:rsid w:val="006E7D3B"/>
    <w:rsid w:val="006F1B70"/>
    <w:rsid w:val="006F2BFF"/>
    <w:rsid w:val="006F341D"/>
    <w:rsid w:val="006F3CDE"/>
    <w:rsid w:val="006F58D4"/>
    <w:rsid w:val="006F6582"/>
    <w:rsid w:val="00701F92"/>
    <w:rsid w:val="0070346E"/>
    <w:rsid w:val="00704EDB"/>
    <w:rsid w:val="0070528A"/>
    <w:rsid w:val="00706101"/>
    <w:rsid w:val="00707072"/>
    <w:rsid w:val="00707D61"/>
    <w:rsid w:val="00712287"/>
    <w:rsid w:val="00712772"/>
    <w:rsid w:val="007148D3"/>
    <w:rsid w:val="00715B9A"/>
    <w:rsid w:val="00721AB5"/>
    <w:rsid w:val="007257D0"/>
    <w:rsid w:val="00726EA6"/>
    <w:rsid w:val="00727208"/>
    <w:rsid w:val="00727680"/>
    <w:rsid w:val="0073203A"/>
    <w:rsid w:val="007348B1"/>
    <w:rsid w:val="007362A6"/>
    <w:rsid w:val="00736D7D"/>
    <w:rsid w:val="00737E3C"/>
    <w:rsid w:val="00740E58"/>
    <w:rsid w:val="007445A0"/>
    <w:rsid w:val="0074524B"/>
    <w:rsid w:val="00747D8B"/>
    <w:rsid w:val="00751228"/>
    <w:rsid w:val="00754E67"/>
    <w:rsid w:val="007571E1"/>
    <w:rsid w:val="007604B2"/>
    <w:rsid w:val="00765281"/>
    <w:rsid w:val="00766BAD"/>
    <w:rsid w:val="007729A2"/>
    <w:rsid w:val="007755F2"/>
    <w:rsid w:val="00776971"/>
    <w:rsid w:val="00780A80"/>
    <w:rsid w:val="0078177E"/>
    <w:rsid w:val="0078304C"/>
    <w:rsid w:val="00783673"/>
    <w:rsid w:val="00785490"/>
    <w:rsid w:val="00790760"/>
    <w:rsid w:val="007925EA"/>
    <w:rsid w:val="00793CD8"/>
    <w:rsid w:val="00795C92"/>
    <w:rsid w:val="00796231"/>
    <w:rsid w:val="007A1CB3"/>
    <w:rsid w:val="007A306F"/>
    <w:rsid w:val="007A43A6"/>
    <w:rsid w:val="007A58A6"/>
    <w:rsid w:val="007B32B4"/>
    <w:rsid w:val="007B3D2D"/>
    <w:rsid w:val="007B50AE"/>
    <w:rsid w:val="007B51DF"/>
    <w:rsid w:val="007C05DD"/>
    <w:rsid w:val="007C3D18"/>
    <w:rsid w:val="007C48FE"/>
    <w:rsid w:val="007C60BF"/>
    <w:rsid w:val="007C6A07"/>
    <w:rsid w:val="007C75A1"/>
    <w:rsid w:val="007C77A5"/>
    <w:rsid w:val="007D04E5"/>
    <w:rsid w:val="007D56E9"/>
    <w:rsid w:val="007D5901"/>
    <w:rsid w:val="007D67A7"/>
    <w:rsid w:val="007D71DF"/>
    <w:rsid w:val="007D7469"/>
    <w:rsid w:val="007D7526"/>
    <w:rsid w:val="007E4610"/>
    <w:rsid w:val="007E4715"/>
    <w:rsid w:val="007E505B"/>
    <w:rsid w:val="007E7091"/>
    <w:rsid w:val="0080183F"/>
    <w:rsid w:val="00803FAE"/>
    <w:rsid w:val="0080605F"/>
    <w:rsid w:val="00807786"/>
    <w:rsid w:val="00811FCB"/>
    <w:rsid w:val="008158D6"/>
    <w:rsid w:val="00817196"/>
    <w:rsid w:val="008235DB"/>
    <w:rsid w:val="00824AB4"/>
    <w:rsid w:val="00825C42"/>
    <w:rsid w:val="00825D25"/>
    <w:rsid w:val="00827D6F"/>
    <w:rsid w:val="008309BA"/>
    <w:rsid w:val="008376AC"/>
    <w:rsid w:val="00840798"/>
    <w:rsid w:val="008444E8"/>
    <w:rsid w:val="00844E80"/>
    <w:rsid w:val="00846FE7"/>
    <w:rsid w:val="00847F3E"/>
    <w:rsid w:val="008518BB"/>
    <w:rsid w:val="00856911"/>
    <w:rsid w:val="008677FD"/>
    <w:rsid w:val="008706D4"/>
    <w:rsid w:val="00870F8A"/>
    <w:rsid w:val="008719A4"/>
    <w:rsid w:val="00871D23"/>
    <w:rsid w:val="00874312"/>
    <w:rsid w:val="0087437C"/>
    <w:rsid w:val="0087488C"/>
    <w:rsid w:val="00875CD7"/>
    <w:rsid w:val="00876B4D"/>
    <w:rsid w:val="00877F18"/>
    <w:rsid w:val="00885E3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6C2D"/>
    <w:rsid w:val="008C7573"/>
    <w:rsid w:val="008D00A5"/>
    <w:rsid w:val="008D046C"/>
    <w:rsid w:val="008D34F1"/>
    <w:rsid w:val="008D39D8"/>
    <w:rsid w:val="008D59B9"/>
    <w:rsid w:val="008D6D1A"/>
    <w:rsid w:val="008E065E"/>
    <w:rsid w:val="008E0927"/>
    <w:rsid w:val="008E1909"/>
    <w:rsid w:val="008F1C4E"/>
    <w:rsid w:val="008F1EAB"/>
    <w:rsid w:val="008F33DC"/>
    <w:rsid w:val="008F477F"/>
    <w:rsid w:val="00902350"/>
    <w:rsid w:val="0090336B"/>
    <w:rsid w:val="009053AA"/>
    <w:rsid w:val="00906939"/>
    <w:rsid w:val="009107A6"/>
    <w:rsid w:val="00910B7D"/>
    <w:rsid w:val="00911DFB"/>
    <w:rsid w:val="009139D9"/>
    <w:rsid w:val="00914AD8"/>
    <w:rsid w:val="00916079"/>
    <w:rsid w:val="00917CE9"/>
    <w:rsid w:val="00920BF2"/>
    <w:rsid w:val="00922010"/>
    <w:rsid w:val="00925739"/>
    <w:rsid w:val="00926C93"/>
    <w:rsid w:val="0093008E"/>
    <w:rsid w:val="00931BD9"/>
    <w:rsid w:val="009368F3"/>
    <w:rsid w:val="00941636"/>
    <w:rsid w:val="009425B7"/>
    <w:rsid w:val="00943742"/>
    <w:rsid w:val="00945C05"/>
    <w:rsid w:val="00946945"/>
    <w:rsid w:val="00947713"/>
    <w:rsid w:val="00950DE7"/>
    <w:rsid w:val="00951DF7"/>
    <w:rsid w:val="00952E77"/>
    <w:rsid w:val="00953920"/>
    <w:rsid w:val="00953D47"/>
    <w:rsid w:val="0095681E"/>
    <w:rsid w:val="009572D4"/>
    <w:rsid w:val="00961921"/>
    <w:rsid w:val="0096430A"/>
    <w:rsid w:val="0096554B"/>
    <w:rsid w:val="0096584A"/>
    <w:rsid w:val="009665E8"/>
    <w:rsid w:val="00971F08"/>
    <w:rsid w:val="0097603D"/>
    <w:rsid w:val="00976949"/>
    <w:rsid w:val="00977270"/>
    <w:rsid w:val="00980477"/>
    <w:rsid w:val="0098211A"/>
    <w:rsid w:val="00985253"/>
    <w:rsid w:val="009853B3"/>
    <w:rsid w:val="00990630"/>
    <w:rsid w:val="00991761"/>
    <w:rsid w:val="00994DCA"/>
    <w:rsid w:val="009960EC"/>
    <w:rsid w:val="009970DD"/>
    <w:rsid w:val="009A0FBA"/>
    <w:rsid w:val="009A15F7"/>
    <w:rsid w:val="009A1601"/>
    <w:rsid w:val="009A3BB6"/>
    <w:rsid w:val="009A462D"/>
    <w:rsid w:val="009A5CBA"/>
    <w:rsid w:val="009B1F30"/>
    <w:rsid w:val="009B3AC2"/>
    <w:rsid w:val="009B4DF4"/>
    <w:rsid w:val="009B564E"/>
    <w:rsid w:val="009B7E87"/>
    <w:rsid w:val="009B7EDA"/>
    <w:rsid w:val="009C0169"/>
    <w:rsid w:val="009C403E"/>
    <w:rsid w:val="009D3E1B"/>
    <w:rsid w:val="009D4FF0"/>
    <w:rsid w:val="009D703C"/>
    <w:rsid w:val="009D718F"/>
    <w:rsid w:val="009E068F"/>
    <w:rsid w:val="009E14E0"/>
    <w:rsid w:val="009E35DB"/>
    <w:rsid w:val="009E47A3"/>
    <w:rsid w:val="009E6718"/>
    <w:rsid w:val="009E7A3D"/>
    <w:rsid w:val="009F08F3"/>
    <w:rsid w:val="009F344F"/>
    <w:rsid w:val="009F53B1"/>
    <w:rsid w:val="009F6385"/>
    <w:rsid w:val="009F77BF"/>
    <w:rsid w:val="00A0220E"/>
    <w:rsid w:val="00A031D8"/>
    <w:rsid w:val="00A048A8"/>
    <w:rsid w:val="00A04F49"/>
    <w:rsid w:val="00A072B2"/>
    <w:rsid w:val="00A109C0"/>
    <w:rsid w:val="00A13E54"/>
    <w:rsid w:val="00A17F63"/>
    <w:rsid w:val="00A2193B"/>
    <w:rsid w:val="00A2351A"/>
    <w:rsid w:val="00A264A9"/>
    <w:rsid w:val="00A26DCF"/>
    <w:rsid w:val="00A27785"/>
    <w:rsid w:val="00A30187"/>
    <w:rsid w:val="00A3448A"/>
    <w:rsid w:val="00A36297"/>
    <w:rsid w:val="00A41E2B"/>
    <w:rsid w:val="00A424A0"/>
    <w:rsid w:val="00A44B50"/>
    <w:rsid w:val="00A45B74"/>
    <w:rsid w:val="00A52E1D"/>
    <w:rsid w:val="00A61499"/>
    <w:rsid w:val="00A62A77"/>
    <w:rsid w:val="00A63483"/>
    <w:rsid w:val="00A6565A"/>
    <w:rsid w:val="00A657D7"/>
    <w:rsid w:val="00A660AC"/>
    <w:rsid w:val="00A67895"/>
    <w:rsid w:val="00A67E6C"/>
    <w:rsid w:val="00A71B99"/>
    <w:rsid w:val="00A739D0"/>
    <w:rsid w:val="00A761D4"/>
    <w:rsid w:val="00A77EC4"/>
    <w:rsid w:val="00A92879"/>
    <w:rsid w:val="00A9442A"/>
    <w:rsid w:val="00AA016F"/>
    <w:rsid w:val="00AA183F"/>
    <w:rsid w:val="00AA1ED6"/>
    <w:rsid w:val="00AA51D6"/>
    <w:rsid w:val="00AA64D2"/>
    <w:rsid w:val="00AB0BC8"/>
    <w:rsid w:val="00AB113B"/>
    <w:rsid w:val="00AB11CA"/>
    <w:rsid w:val="00AB14D9"/>
    <w:rsid w:val="00AB4AB8"/>
    <w:rsid w:val="00AB599C"/>
    <w:rsid w:val="00AB61E1"/>
    <w:rsid w:val="00AB655E"/>
    <w:rsid w:val="00AC007F"/>
    <w:rsid w:val="00AC2ECD"/>
    <w:rsid w:val="00AC3119"/>
    <w:rsid w:val="00AC49FB"/>
    <w:rsid w:val="00AC5A10"/>
    <w:rsid w:val="00AC6184"/>
    <w:rsid w:val="00AD0AA3"/>
    <w:rsid w:val="00AD2ED0"/>
    <w:rsid w:val="00AD3F94"/>
    <w:rsid w:val="00AD4A5A"/>
    <w:rsid w:val="00AE27AC"/>
    <w:rsid w:val="00AE40E0"/>
    <w:rsid w:val="00AE4DBA"/>
    <w:rsid w:val="00AE4F07"/>
    <w:rsid w:val="00AE7D67"/>
    <w:rsid w:val="00AF1C5D"/>
    <w:rsid w:val="00AF42D7"/>
    <w:rsid w:val="00AF61F7"/>
    <w:rsid w:val="00B006FE"/>
    <w:rsid w:val="00B007CB"/>
    <w:rsid w:val="00B011AE"/>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3465"/>
    <w:rsid w:val="00B664C7"/>
    <w:rsid w:val="00B739F6"/>
    <w:rsid w:val="00B75F7A"/>
    <w:rsid w:val="00B81A6C"/>
    <w:rsid w:val="00B84E1A"/>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A59"/>
    <w:rsid w:val="00BE7406"/>
    <w:rsid w:val="00BE7603"/>
    <w:rsid w:val="00BF3279"/>
    <w:rsid w:val="00BF71A9"/>
    <w:rsid w:val="00BF74C7"/>
    <w:rsid w:val="00C015F1"/>
    <w:rsid w:val="00C01F33"/>
    <w:rsid w:val="00C02CC6"/>
    <w:rsid w:val="00C02FBC"/>
    <w:rsid w:val="00C040F7"/>
    <w:rsid w:val="00C044AB"/>
    <w:rsid w:val="00C05706"/>
    <w:rsid w:val="00C07377"/>
    <w:rsid w:val="00C10478"/>
    <w:rsid w:val="00C11830"/>
    <w:rsid w:val="00C12107"/>
    <w:rsid w:val="00C12A86"/>
    <w:rsid w:val="00C14D4B"/>
    <w:rsid w:val="00C14F25"/>
    <w:rsid w:val="00C154BB"/>
    <w:rsid w:val="00C15E3E"/>
    <w:rsid w:val="00C279B5"/>
    <w:rsid w:val="00C27C45"/>
    <w:rsid w:val="00C3719D"/>
    <w:rsid w:val="00C37CB2"/>
    <w:rsid w:val="00C473A5"/>
    <w:rsid w:val="00C54995"/>
    <w:rsid w:val="00C54D41"/>
    <w:rsid w:val="00C60783"/>
    <w:rsid w:val="00C62425"/>
    <w:rsid w:val="00C64672"/>
    <w:rsid w:val="00C70697"/>
    <w:rsid w:val="00C72093"/>
    <w:rsid w:val="00C72EF4"/>
    <w:rsid w:val="00C744FE"/>
    <w:rsid w:val="00C75D2F"/>
    <w:rsid w:val="00C767BE"/>
    <w:rsid w:val="00C76E3C"/>
    <w:rsid w:val="00C81568"/>
    <w:rsid w:val="00C9027A"/>
    <w:rsid w:val="00C9068E"/>
    <w:rsid w:val="00C9380C"/>
    <w:rsid w:val="00C93814"/>
    <w:rsid w:val="00C93C4B"/>
    <w:rsid w:val="00C944AB"/>
    <w:rsid w:val="00C95B40"/>
    <w:rsid w:val="00CA1ED8"/>
    <w:rsid w:val="00CB1F63"/>
    <w:rsid w:val="00CB28B9"/>
    <w:rsid w:val="00CB5E46"/>
    <w:rsid w:val="00CB7170"/>
    <w:rsid w:val="00CC040E"/>
    <w:rsid w:val="00CC111F"/>
    <w:rsid w:val="00CC2011"/>
    <w:rsid w:val="00CC3EA0"/>
    <w:rsid w:val="00CC7B45"/>
    <w:rsid w:val="00CD1133"/>
    <w:rsid w:val="00CD1188"/>
    <w:rsid w:val="00CD2ED1"/>
    <w:rsid w:val="00CD337B"/>
    <w:rsid w:val="00CE03DC"/>
    <w:rsid w:val="00CE0424"/>
    <w:rsid w:val="00CE66D5"/>
    <w:rsid w:val="00CE6BB4"/>
    <w:rsid w:val="00CE7561"/>
    <w:rsid w:val="00CF1354"/>
    <w:rsid w:val="00CF3014"/>
    <w:rsid w:val="00CF3B1F"/>
    <w:rsid w:val="00CF3BF6"/>
    <w:rsid w:val="00CF625B"/>
    <w:rsid w:val="00CF687E"/>
    <w:rsid w:val="00D0349B"/>
    <w:rsid w:val="00D10249"/>
    <w:rsid w:val="00D115C3"/>
    <w:rsid w:val="00D11897"/>
    <w:rsid w:val="00D13135"/>
    <w:rsid w:val="00D13E4E"/>
    <w:rsid w:val="00D1470F"/>
    <w:rsid w:val="00D239A7"/>
    <w:rsid w:val="00D23F47"/>
    <w:rsid w:val="00D34D23"/>
    <w:rsid w:val="00D36E71"/>
    <w:rsid w:val="00D37D87"/>
    <w:rsid w:val="00D40B33"/>
    <w:rsid w:val="00D4318F"/>
    <w:rsid w:val="00D438BF"/>
    <w:rsid w:val="00D440F8"/>
    <w:rsid w:val="00D546FF"/>
    <w:rsid w:val="00D55AD5"/>
    <w:rsid w:val="00D57305"/>
    <w:rsid w:val="00D576CA"/>
    <w:rsid w:val="00D61AF5"/>
    <w:rsid w:val="00D652B5"/>
    <w:rsid w:val="00D65D9B"/>
    <w:rsid w:val="00D66155"/>
    <w:rsid w:val="00D708B0"/>
    <w:rsid w:val="00D75129"/>
    <w:rsid w:val="00D77B1D"/>
    <w:rsid w:val="00D8021F"/>
    <w:rsid w:val="00D80383"/>
    <w:rsid w:val="00D823C6"/>
    <w:rsid w:val="00D8327F"/>
    <w:rsid w:val="00D86CA3"/>
    <w:rsid w:val="00D871CE"/>
    <w:rsid w:val="00D9196D"/>
    <w:rsid w:val="00D92982"/>
    <w:rsid w:val="00D97FAA"/>
    <w:rsid w:val="00DA305E"/>
    <w:rsid w:val="00DA5417"/>
    <w:rsid w:val="00DA56E8"/>
    <w:rsid w:val="00DB0A9F"/>
    <w:rsid w:val="00DB377D"/>
    <w:rsid w:val="00DB7460"/>
    <w:rsid w:val="00DC1CA3"/>
    <w:rsid w:val="00DC2D36"/>
    <w:rsid w:val="00DC36B6"/>
    <w:rsid w:val="00DC53EF"/>
    <w:rsid w:val="00DD739D"/>
    <w:rsid w:val="00DE5608"/>
    <w:rsid w:val="00DE58D0"/>
    <w:rsid w:val="00DE654F"/>
    <w:rsid w:val="00DE6939"/>
    <w:rsid w:val="00DF0B6E"/>
    <w:rsid w:val="00DF15E0"/>
    <w:rsid w:val="00DF37A0"/>
    <w:rsid w:val="00E110E7"/>
    <w:rsid w:val="00E11B20"/>
    <w:rsid w:val="00E17FA2"/>
    <w:rsid w:val="00E22330"/>
    <w:rsid w:val="00E25D45"/>
    <w:rsid w:val="00E30B5A"/>
    <w:rsid w:val="00E3123D"/>
    <w:rsid w:val="00E31461"/>
    <w:rsid w:val="00E31D43"/>
    <w:rsid w:val="00E32608"/>
    <w:rsid w:val="00E34188"/>
    <w:rsid w:val="00E34B6E"/>
    <w:rsid w:val="00E35559"/>
    <w:rsid w:val="00E3723A"/>
    <w:rsid w:val="00E37860"/>
    <w:rsid w:val="00E40270"/>
    <w:rsid w:val="00E446F1"/>
    <w:rsid w:val="00E44F1D"/>
    <w:rsid w:val="00E46886"/>
    <w:rsid w:val="00E47AEF"/>
    <w:rsid w:val="00E53B75"/>
    <w:rsid w:val="00E54E3B"/>
    <w:rsid w:val="00E57565"/>
    <w:rsid w:val="00E63838"/>
    <w:rsid w:val="00E64434"/>
    <w:rsid w:val="00E67C51"/>
    <w:rsid w:val="00E72EFC"/>
    <w:rsid w:val="00E758EC"/>
    <w:rsid w:val="00E776D1"/>
    <w:rsid w:val="00E8234C"/>
    <w:rsid w:val="00E83AA9"/>
    <w:rsid w:val="00E85928"/>
    <w:rsid w:val="00E87822"/>
    <w:rsid w:val="00E90395"/>
    <w:rsid w:val="00E90E49"/>
    <w:rsid w:val="00E917F9"/>
    <w:rsid w:val="00E9291C"/>
    <w:rsid w:val="00E93FFE"/>
    <w:rsid w:val="00E94F8A"/>
    <w:rsid w:val="00E960D7"/>
    <w:rsid w:val="00EA1AA9"/>
    <w:rsid w:val="00EA1FAB"/>
    <w:rsid w:val="00EA7A41"/>
    <w:rsid w:val="00EB077B"/>
    <w:rsid w:val="00EB4EA2"/>
    <w:rsid w:val="00EC24D5"/>
    <w:rsid w:val="00EC27C6"/>
    <w:rsid w:val="00EC4207"/>
    <w:rsid w:val="00EC5653"/>
    <w:rsid w:val="00EC71CE"/>
    <w:rsid w:val="00ED1006"/>
    <w:rsid w:val="00ED1631"/>
    <w:rsid w:val="00EF18FE"/>
    <w:rsid w:val="00EF4B2E"/>
    <w:rsid w:val="00EF5787"/>
    <w:rsid w:val="00EF60D0"/>
    <w:rsid w:val="00F0528D"/>
    <w:rsid w:val="00F06C67"/>
    <w:rsid w:val="00F06DFD"/>
    <w:rsid w:val="00F071D1"/>
    <w:rsid w:val="00F07533"/>
    <w:rsid w:val="00F10629"/>
    <w:rsid w:val="00F13048"/>
    <w:rsid w:val="00F15FA5"/>
    <w:rsid w:val="00F209B7"/>
    <w:rsid w:val="00F2376F"/>
    <w:rsid w:val="00F243D8"/>
    <w:rsid w:val="00F30828"/>
    <w:rsid w:val="00F313D6"/>
    <w:rsid w:val="00F3557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077"/>
    <w:rsid w:val="00F8456C"/>
    <w:rsid w:val="00F859D8"/>
    <w:rsid w:val="00F868F5"/>
    <w:rsid w:val="00F9056A"/>
    <w:rsid w:val="00F90A1B"/>
    <w:rsid w:val="00F90F8D"/>
    <w:rsid w:val="00F92782"/>
    <w:rsid w:val="00F93AA9"/>
    <w:rsid w:val="00F95B64"/>
    <w:rsid w:val="00F96985"/>
    <w:rsid w:val="00F97838"/>
    <w:rsid w:val="00FA2BB3"/>
    <w:rsid w:val="00FA6B6A"/>
    <w:rsid w:val="00FB4C80"/>
    <w:rsid w:val="00FB6A6A"/>
    <w:rsid w:val="00FC7429"/>
    <w:rsid w:val="00FD07F6"/>
    <w:rsid w:val="00FD1EC8"/>
    <w:rsid w:val="00FD47ED"/>
    <w:rsid w:val="00FD74DB"/>
    <w:rsid w:val="00FD7660"/>
    <w:rsid w:val="00FE0655"/>
    <w:rsid w:val="00FE098E"/>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 w:type="paragraph" w:customStyle="1" w:styleId="IvDbodytext">
    <w:name w:val="IvD bodytext"/>
    <w:basedOn w:val="BodyText"/>
    <w:link w:val="IvDbodytextChar"/>
    <w:rsid w:val="00A44B5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A44B50"/>
    <w:rPr>
      <w:rFonts w:ascii="Arial" w:hAnsi="Arial"/>
      <w:spacing w:val="2"/>
      <w:lang w:val="en-US" w:eastAsia="en-US"/>
    </w:rPr>
  </w:style>
  <w:style w:type="character" w:styleId="PlaceholderText">
    <w:name w:val="Placeholder Text"/>
    <w:basedOn w:val="DefaultParagraphFont"/>
    <w:uiPriority w:val="99"/>
    <w:semiHidden/>
    <w:rsid w:val="00A44B50"/>
    <w:rPr>
      <w:color w:val="808080"/>
    </w:rPr>
  </w:style>
  <w:style w:type="character" w:customStyle="1" w:styleId="TACChar">
    <w:name w:val="TAC Char"/>
    <w:link w:val="TAC"/>
    <w:locked/>
    <w:rsid w:val="00A0220E"/>
    <w:rPr>
      <w:rFonts w:ascii="Arial" w:hAnsi="Arial"/>
      <w:sz w:val="18"/>
      <w:lang w:val="x-none" w:eastAsia="x-none"/>
    </w:rPr>
  </w:style>
  <w:style w:type="character" w:customStyle="1" w:styleId="B1Zchn">
    <w:name w:val="B1 Zchn"/>
    <w:uiPriority w:val="99"/>
    <w:locked/>
    <w:rsid w:val="00A0220E"/>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56066">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70491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C73BA-38FD-420D-BA6C-31F296059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11</TotalTime>
  <Pages>7</Pages>
  <Words>2890</Words>
  <Characters>16475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19327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5</cp:revision>
  <cp:lastPrinted>2008-01-31T07:09:00Z</cp:lastPrinted>
  <dcterms:created xsi:type="dcterms:W3CDTF">2018-11-02T22:49:00Z</dcterms:created>
  <dcterms:modified xsi:type="dcterms:W3CDTF">2018-11-03T06:22:00Z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